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1F" w:rsidRPr="009C3AFC" w:rsidRDefault="001E431F" w:rsidP="002A498C">
      <w:pPr>
        <w:jc w:val="center"/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i/>
          <w:sz w:val="24"/>
          <w:szCs w:val="24"/>
        </w:rPr>
        <w:t>DISCLOSURE</w:t>
      </w:r>
      <w:r w:rsidR="00EA4C94">
        <w:rPr>
          <w:rFonts w:ascii="Arial" w:hAnsi="Arial" w:cs="Arial"/>
          <w:b/>
          <w:i/>
          <w:sz w:val="24"/>
          <w:szCs w:val="24"/>
        </w:rPr>
        <w:t xml:space="preserve"> </w:t>
      </w:r>
      <w:r w:rsidRPr="009C3AFC">
        <w:rPr>
          <w:rFonts w:ascii="Arial" w:hAnsi="Arial" w:cs="Arial"/>
          <w:b/>
          <w:sz w:val="24"/>
          <w:szCs w:val="24"/>
        </w:rPr>
        <w:t>VOLUNTÁRIO NA GOVERNANÇA DE GESTÃO DE RISCOS E DESASTRES: UM INSTRUMENTO DE PESQUISA</w:t>
      </w:r>
    </w:p>
    <w:p w:rsidR="00E64E4C" w:rsidRPr="009C3AFC" w:rsidRDefault="00E64E4C" w:rsidP="002A498C">
      <w:pPr>
        <w:jc w:val="center"/>
        <w:rPr>
          <w:rFonts w:ascii="Arial" w:hAnsi="Arial" w:cs="Arial"/>
          <w:b/>
          <w:sz w:val="24"/>
          <w:szCs w:val="24"/>
        </w:rPr>
      </w:pPr>
    </w:p>
    <w:p w:rsidR="00127B5B" w:rsidRPr="009C3AFC" w:rsidRDefault="00127B5B" w:rsidP="002A498C">
      <w:pPr>
        <w:jc w:val="center"/>
        <w:rPr>
          <w:rFonts w:ascii="Arial" w:hAnsi="Arial" w:cs="Arial"/>
          <w:b/>
          <w:sz w:val="24"/>
          <w:szCs w:val="24"/>
        </w:rPr>
      </w:pPr>
    </w:p>
    <w:p w:rsidR="00CD5F2B" w:rsidRPr="009C3AFC" w:rsidRDefault="00641B37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RESUMO</w:t>
      </w:r>
    </w:p>
    <w:p w:rsidR="00B1504D" w:rsidRPr="009C3AFC" w:rsidRDefault="000C7404" w:rsidP="002A498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O </w:t>
      </w:r>
      <w:r w:rsidR="00B65E8B" w:rsidRPr="009C3AFC">
        <w:rPr>
          <w:rFonts w:ascii="Arial" w:hAnsi="Arial" w:cs="Arial"/>
          <w:sz w:val="24"/>
          <w:szCs w:val="24"/>
        </w:rPr>
        <w:t xml:space="preserve">objetivo do estudo foi a criação de um instrumento de pesquisa que possibilite medir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B65E8B" w:rsidRPr="009C3AFC">
        <w:rPr>
          <w:rFonts w:ascii="Arial" w:hAnsi="Arial" w:cs="Arial"/>
          <w:sz w:val="24"/>
          <w:szCs w:val="24"/>
        </w:rPr>
        <w:t xml:space="preserve"> praticado pelos entes públicos municipais, em relação </w:t>
      </w:r>
      <w:r w:rsidR="001A70BB">
        <w:rPr>
          <w:rFonts w:ascii="Arial" w:hAnsi="Arial" w:cs="Arial"/>
          <w:sz w:val="24"/>
          <w:szCs w:val="24"/>
        </w:rPr>
        <w:t>à gestão</w:t>
      </w:r>
      <w:r w:rsidR="00B65E8B" w:rsidRPr="009C3AFC">
        <w:rPr>
          <w:rFonts w:ascii="Arial" w:hAnsi="Arial" w:cs="Arial"/>
          <w:sz w:val="24"/>
          <w:szCs w:val="24"/>
        </w:rPr>
        <w:t xml:space="preserve"> de riscos  e desastre, </w:t>
      </w:r>
      <w:r w:rsidR="00BE4E52" w:rsidRPr="009C3AFC">
        <w:rPr>
          <w:rFonts w:ascii="Arial" w:hAnsi="Arial" w:cs="Arial"/>
          <w:sz w:val="24"/>
          <w:szCs w:val="24"/>
        </w:rPr>
        <w:t>de modo a promover a governança</w:t>
      </w:r>
      <w:r w:rsidR="00B65E8B" w:rsidRPr="009C3AFC">
        <w:rPr>
          <w:rFonts w:ascii="Arial" w:hAnsi="Arial" w:cs="Arial"/>
          <w:sz w:val="24"/>
          <w:szCs w:val="24"/>
        </w:rPr>
        <w:t xml:space="preserve">. Trata-se de uma pesquisa qualitativa, exploratória e que utilizou levantamento bibliográfico da legislação brasileira, para definir os itens relevantes para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B65E8B" w:rsidRPr="009C3AFC">
        <w:rPr>
          <w:rFonts w:ascii="Arial" w:hAnsi="Arial" w:cs="Arial"/>
          <w:sz w:val="24"/>
          <w:szCs w:val="24"/>
        </w:rPr>
        <w:t xml:space="preserve"> voluntário</w:t>
      </w:r>
      <w:r w:rsidR="00831438" w:rsidRPr="009C3AFC">
        <w:rPr>
          <w:rFonts w:ascii="Arial" w:hAnsi="Arial" w:cs="Arial"/>
          <w:sz w:val="24"/>
          <w:szCs w:val="24"/>
        </w:rPr>
        <w:t>. N</w:t>
      </w:r>
      <w:r w:rsidR="004A60F4" w:rsidRPr="009C3AFC">
        <w:rPr>
          <w:rFonts w:ascii="Arial" w:hAnsi="Arial" w:cs="Arial"/>
          <w:sz w:val="24"/>
          <w:szCs w:val="24"/>
        </w:rPr>
        <w:t>este</w:t>
      </w:r>
      <w:r w:rsidR="00831438" w:rsidRPr="009C3AFC">
        <w:rPr>
          <w:rFonts w:ascii="Arial" w:hAnsi="Arial" w:cs="Arial"/>
          <w:sz w:val="24"/>
          <w:szCs w:val="24"/>
        </w:rPr>
        <w:t xml:space="preserve"> artigo </w:t>
      </w:r>
      <w:r w:rsidRPr="009C3AFC">
        <w:rPr>
          <w:rFonts w:ascii="Arial" w:hAnsi="Arial" w:cs="Arial"/>
          <w:sz w:val="24"/>
          <w:szCs w:val="24"/>
        </w:rPr>
        <w:t>são</w:t>
      </w:r>
      <w:r w:rsidR="00831438" w:rsidRPr="009C3AFC">
        <w:rPr>
          <w:rFonts w:ascii="Arial" w:hAnsi="Arial" w:cs="Arial"/>
          <w:sz w:val="24"/>
          <w:szCs w:val="24"/>
        </w:rPr>
        <w:t xml:space="preserve"> apresentado</w:t>
      </w:r>
      <w:r w:rsidRPr="009C3AFC">
        <w:rPr>
          <w:rFonts w:ascii="Arial" w:hAnsi="Arial" w:cs="Arial"/>
          <w:sz w:val="24"/>
          <w:szCs w:val="24"/>
        </w:rPr>
        <w:t>s</w:t>
      </w:r>
      <w:r w:rsidR="00831438" w:rsidRPr="009C3AFC">
        <w:rPr>
          <w:rFonts w:ascii="Arial" w:hAnsi="Arial" w:cs="Arial"/>
          <w:sz w:val="24"/>
          <w:szCs w:val="24"/>
        </w:rPr>
        <w:t xml:space="preserve"> o </w:t>
      </w:r>
      <w:r w:rsidR="00B65E8B" w:rsidRPr="009C3AFC">
        <w:rPr>
          <w:rFonts w:ascii="Arial" w:hAnsi="Arial" w:cs="Arial"/>
          <w:sz w:val="24"/>
          <w:szCs w:val="24"/>
        </w:rPr>
        <w:t>histórico das normas legais que regem a matéria</w:t>
      </w:r>
      <w:r w:rsidRPr="009C3AFC">
        <w:rPr>
          <w:rFonts w:ascii="Arial" w:hAnsi="Arial" w:cs="Arial"/>
          <w:sz w:val="24"/>
          <w:szCs w:val="24"/>
        </w:rPr>
        <w:t>;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831438" w:rsidRPr="009C3AFC">
        <w:rPr>
          <w:rFonts w:ascii="Arial" w:hAnsi="Arial" w:cs="Arial"/>
          <w:sz w:val="24"/>
          <w:szCs w:val="24"/>
        </w:rPr>
        <w:t xml:space="preserve">os </w:t>
      </w:r>
      <w:r w:rsidR="004A60F4" w:rsidRPr="009C3AFC">
        <w:rPr>
          <w:rFonts w:ascii="Arial" w:hAnsi="Arial" w:cs="Arial"/>
          <w:sz w:val="24"/>
          <w:szCs w:val="24"/>
        </w:rPr>
        <w:t>procedimentos de gestão que promovem a governança em relação aos riscos e desastres municipais</w:t>
      </w:r>
      <w:r w:rsidRPr="009C3AFC">
        <w:rPr>
          <w:rFonts w:ascii="Arial" w:hAnsi="Arial" w:cs="Arial"/>
          <w:sz w:val="24"/>
          <w:szCs w:val="24"/>
        </w:rPr>
        <w:t>;</w:t>
      </w:r>
      <w:r w:rsidR="004A60F4" w:rsidRPr="009C3AFC">
        <w:rPr>
          <w:rFonts w:ascii="Arial" w:hAnsi="Arial" w:cs="Arial"/>
          <w:sz w:val="24"/>
          <w:szCs w:val="24"/>
        </w:rPr>
        <w:t xml:space="preserve"> e</w:t>
      </w:r>
      <w:r w:rsidRPr="009C3AFC">
        <w:rPr>
          <w:rFonts w:ascii="Arial" w:hAnsi="Arial" w:cs="Arial"/>
          <w:sz w:val="24"/>
          <w:szCs w:val="24"/>
        </w:rPr>
        <w:t>,</w:t>
      </w:r>
      <w:r w:rsidR="004A60F4" w:rsidRPr="009C3AFC">
        <w:rPr>
          <w:rFonts w:ascii="Arial" w:hAnsi="Arial" w:cs="Arial"/>
          <w:sz w:val="24"/>
          <w:szCs w:val="24"/>
        </w:rPr>
        <w:t xml:space="preserve"> o instrumento de pesquisa que foi desenvolvido, testado e aprovado pela Teoria Clássica dos Testes. Conclui-se que</w:t>
      </w:r>
      <w:r w:rsidR="00863C29" w:rsidRPr="009C3AFC">
        <w:rPr>
          <w:rFonts w:ascii="Arial" w:hAnsi="Arial" w:cs="Arial"/>
          <w:sz w:val="24"/>
          <w:szCs w:val="24"/>
        </w:rPr>
        <w:t xml:space="preserve"> o</w:t>
      </w:r>
      <w:r w:rsidR="00BF5C1F" w:rsidRPr="009C3AFC">
        <w:rPr>
          <w:rFonts w:ascii="Arial" w:hAnsi="Arial" w:cs="Arial"/>
          <w:sz w:val="24"/>
          <w:szCs w:val="24"/>
        </w:rPr>
        <w:t xml:space="preserve"> </w:t>
      </w:r>
      <w:r w:rsidR="003D2910" w:rsidRPr="009C3AFC">
        <w:rPr>
          <w:rFonts w:ascii="Arial" w:hAnsi="Arial" w:cs="Arial"/>
          <w:sz w:val="24"/>
          <w:szCs w:val="24"/>
        </w:rPr>
        <w:t>instrumento de</w:t>
      </w:r>
      <w:bookmarkStart w:id="0" w:name="_GoBack"/>
      <w:bookmarkEnd w:id="0"/>
      <w:r w:rsidR="003D2910" w:rsidRPr="009C3AFC">
        <w:rPr>
          <w:rFonts w:ascii="Arial" w:hAnsi="Arial" w:cs="Arial"/>
          <w:sz w:val="24"/>
          <w:szCs w:val="24"/>
        </w:rPr>
        <w:t xml:space="preserve"> pesquisa, denominado de f</w:t>
      </w:r>
      <w:r w:rsidR="004A60F4" w:rsidRPr="009C3AFC">
        <w:rPr>
          <w:rFonts w:ascii="Arial" w:hAnsi="Arial" w:cs="Arial"/>
          <w:sz w:val="24"/>
          <w:szCs w:val="24"/>
        </w:rPr>
        <w:t xml:space="preserve">ormulário de </w:t>
      </w:r>
      <w:r w:rsidR="003D2910" w:rsidRPr="009C3AFC">
        <w:rPr>
          <w:rFonts w:ascii="Arial" w:hAnsi="Arial" w:cs="Arial"/>
          <w:sz w:val="24"/>
          <w:szCs w:val="24"/>
        </w:rPr>
        <w:t>o</w:t>
      </w:r>
      <w:r w:rsidR="004A60F4" w:rsidRPr="009C3AFC">
        <w:rPr>
          <w:rFonts w:ascii="Arial" w:hAnsi="Arial" w:cs="Arial"/>
          <w:sz w:val="24"/>
          <w:szCs w:val="24"/>
        </w:rPr>
        <w:t xml:space="preserve">bservação do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4A60F4" w:rsidRPr="009C3AFC">
        <w:rPr>
          <w:rFonts w:ascii="Arial" w:hAnsi="Arial" w:cs="Arial"/>
          <w:sz w:val="24"/>
          <w:szCs w:val="24"/>
        </w:rPr>
        <w:t xml:space="preserve"> Voluntário para Gestão de Risco</w:t>
      </w:r>
      <w:r w:rsidR="00863C29" w:rsidRPr="009C3AFC">
        <w:rPr>
          <w:rFonts w:ascii="Arial" w:hAnsi="Arial" w:cs="Arial"/>
          <w:sz w:val="24"/>
          <w:szCs w:val="24"/>
        </w:rPr>
        <w:t>s</w:t>
      </w:r>
      <w:r w:rsidR="004A60F4" w:rsidRPr="009C3AFC">
        <w:rPr>
          <w:rFonts w:ascii="Arial" w:hAnsi="Arial" w:cs="Arial"/>
          <w:sz w:val="24"/>
          <w:szCs w:val="24"/>
        </w:rPr>
        <w:t xml:space="preserve"> e Desastres (</w:t>
      </w:r>
      <w:r w:rsidRPr="009C3AFC">
        <w:rPr>
          <w:rFonts w:ascii="Arial" w:hAnsi="Arial" w:cs="Arial"/>
          <w:sz w:val="24"/>
          <w:szCs w:val="24"/>
        </w:rPr>
        <w:t xml:space="preserve">DV-GRD), é consistente (Alfa de </w:t>
      </w:r>
      <w:proofErr w:type="spellStart"/>
      <w:r w:rsidR="00304038" w:rsidRPr="00304038">
        <w:rPr>
          <w:rFonts w:ascii="Arial" w:hAnsi="Arial" w:cs="Arial"/>
          <w:i/>
          <w:sz w:val="24"/>
          <w:szCs w:val="24"/>
        </w:rPr>
        <w:t>Cronbach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de 0,929) e pode ser utilizado por outros pesquisadores para medir o traço latente a que se propõem, contribuindo para o avanço das pesquisas nesta área.</w:t>
      </w:r>
    </w:p>
    <w:p w:rsidR="00B1504D" w:rsidRPr="009C3AFC" w:rsidRDefault="00B1504D" w:rsidP="002A498C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B27131" w:rsidRPr="009C3AFC" w:rsidRDefault="00B05CFD" w:rsidP="002A498C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9C3AFC">
        <w:rPr>
          <w:rFonts w:ascii="Arial" w:hAnsi="Arial" w:cs="Arial"/>
          <w:b/>
          <w:sz w:val="24"/>
          <w:szCs w:val="24"/>
        </w:rPr>
        <w:t>Palavras-chave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: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; </w:t>
      </w:r>
      <w:r w:rsidR="00BE4E52" w:rsidRPr="009C3AFC">
        <w:rPr>
          <w:rFonts w:ascii="Arial" w:hAnsi="Arial" w:cs="Arial"/>
          <w:sz w:val="24"/>
          <w:szCs w:val="24"/>
        </w:rPr>
        <w:t xml:space="preserve">Gestão de riscos e desastres; </w:t>
      </w:r>
      <w:r w:rsidRPr="009C3AFC">
        <w:rPr>
          <w:rFonts w:ascii="Arial" w:hAnsi="Arial" w:cs="Arial"/>
          <w:sz w:val="24"/>
          <w:szCs w:val="24"/>
        </w:rPr>
        <w:t>Governança; Instrumento de pesquisa.</w:t>
      </w:r>
    </w:p>
    <w:p w:rsidR="00B27131" w:rsidRPr="009C3AFC" w:rsidRDefault="00B27131" w:rsidP="002A498C">
      <w:pPr>
        <w:rPr>
          <w:rFonts w:ascii="Arial" w:hAnsi="Arial" w:cs="Arial"/>
          <w:sz w:val="24"/>
          <w:szCs w:val="24"/>
        </w:rPr>
      </w:pPr>
    </w:p>
    <w:p w:rsidR="002A498C" w:rsidRPr="009C3AFC" w:rsidRDefault="001935F9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ABSTRACT</w:t>
      </w:r>
    </w:p>
    <w:p w:rsidR="001935F9" w:rsidRPr="009C3AFC" w:rsidRDefault="00342970" w:rsidP="00342970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objective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study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was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creation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instrument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makes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it </w:t>
      </w:r>
      <w:proofErr w:type="spellStart"/>
      <w:r w:rsidRPr="009C3AFC">
        <w:rPr>
          <w:rFonts w:ascii="Arial" w:hAnsi="Arial" w:cs="Arial"/>
          <w:sz w:val="24"/>
          <w:szCs w:val="24"/>
        </w:rPr>
        <w:t>possible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measure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disclosure </w:t>
      </w:r>
      <w:proofErr w:type="spellStart"/>
      <w:r w:rsidRPr="009C3AFC">
        <w:rPr>
          <w:rFonts w:ascii="Arial" w:hAnsi="Arial" w:cs="Arial"/>
          <w:sz w:val="24"/>
          <w:szCs w:val="24"/>
        </w:rPr>
        <w:t>practiced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by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9C3AFC">
        <w:rPr>
          <w:rFonts w:ascii="Arial" w:hAnsi="Arial" w:cs="Arial"/>
          <w:sz w:val="24"/>
          <w:szCs w:val="24"/>
        </w:rPr>
        <w:t>public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entities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9C3AFC">
        <w:rPr>
          <w:rFonts w:ascii="Arial" w:hAnsi="Arial" w:cs="Arial"/>
          <w:sz w:val="24"/>
          <w:szCs w:val="24"/>
        </w:rPr>
        <w:t>relation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risk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disaster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management, in </w:t>
      </w:r>
      <w:proofErr w:type="spellStart"/>
      <w:r w:rsidRPr="009C3AFC">
        <w:rPr>
          <w:rFonts w:ascii="Arial" w:hAnsi="Arial" w:cs="Arial"/>
          <w:sz w:val="24"/>
          <w:szCs w:val="24"/>
        </w:rPr>
        <w:t>order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promote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governance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. It is a </w:t>
      </w:r>
      <w:proofErr w:type="spellStart"/>
      <w:r w:rsidRPr="009C3AFC">
        <w:rPr>
          <w:rFonts w:ascii="Arial" w:hAnsi="Arial" w:cs="Arial"/>
          <w:sz w:val="24"/>
          <w:szCs w:val="24"/>
        </w:rPr>
        <w:t>qualitative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AFC">
        <w:rPr>
          <w:rFonts w:ascii="Arial" w:hAnsi="Arial" w:cs="Arial"/>
          <w:sz w:val="24"/>
          <w:szCs w:val="24"/>
        </w:rPr>
        <w:t>exploratory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used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9C3AFC">
        <w:rPr>
          <w:rFonts w:ascii="Arial" w:hAnsi="Arial" w:cs="Arial"/>
          <w:sz w:val="24"/>
          <w:szCs w:val="24"/>
        </w:rPr>
        <w:t>bibliographical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survey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Brazilian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legislation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define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relevant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items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9C3AFC">
        <w:rPr>
          <w:rFonts w:ascii="Arial" w:hAnsi="Arial" w:cs="Arial"/>
          <w:sz w:val="24"/>
          <w:szCs w:val="24"/>
        </w:rPr>
        <w:t>voluntary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disclosure. In </w:t>
      </w:r>
      <w:proofErr w:type="spellStart"/>
      <w:r w:rsidRPr="009C3AFC">
        <w:rPr>
          <w:rFonts w:ascii="Arial" w:hAnsi="Arial" w:cs="Arial"/>
          <w:sz w:val="24"/>
          <w:szCs w:val="24"/>
        </w:rPr>
        <w:t>this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article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we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present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history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9C3AFC">
        <w:rPr>
          <w:rFonts w:ascii="Arial" w:hAnsi="Arial" w:cs="Arial"/>
          <w:sz w:val="24"/>
          <w:szCs w:val="24"/>
        </w:rPr>
        <w:t>norms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govern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matter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; management </w:t>
      </w:r>
      <w:proofErr w:type="spellStart"/>
      <w:r w:rsidRPr="009C3AFC">
        <w:rPr>
          <w:rFonts w:ascii="Arial" w:hAnsi="Arial" w:cs="Arial"/>
          <w:sz w:val="24"/>
          <w:szCs w:val="24"/>
        </w:rPr>
        <w:t>procedures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promote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governance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C3AFC">
        <w:rPr>
          <w:rFonts w:ascii="Arial" w:hAnsi="Arial" w:cs="Arial"/>
          <w:sz w:val="24"/>
          <w:szCs w:val="24"/>
        </w:rPr>
        <w:t>relation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municipal </w:t>
      </w:r>
      <w:proofErr w:type="spellStart"/>
      <w:r w:rsidRPr="009C3AFC">
        <w:rPr>
          <w:rFonts w:ascii="Arial" w:hAnsi="Arial" w:cs="Arial"/>
          <w:sz w:val="24"/>
          <w:szCs w:val="24"/>
        </w:rPr>
        <w:t>risks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disasters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instrument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was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developed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AFC">
        <w:rPr>
          <w:rFonts w:ascii="Arial" w:hAnsi="Arial" w:cs="Arial"/>
          <w:sz w:val="24"/>
          <w:szCs w:val="24"/>
        </w:rPr>
        <w:t>tested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approved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by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Classical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Theory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Tests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. It is </w:t>
      </w:r>
      <w:proofErr w:type="spellStart"/>
      <w:r w:rsidRPr="009C3AFC">
        <w:rPr>
          <w:rFonts w:ascii="Arial" w:hAnsi="Arial" w:cs="Arial"/>
          <w:sz w:val="24"/>
          <w:szCs w:val="24"/>
        </w:rPr>
        <w:t>concluded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that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instrument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AFC">
        <w:rPr>
          <w:rFonts w:ascii="Arial" w:hAnsi="Arial" w:cs="Arial"/>
          <w:sz w:val="24"/>
          <w:szCs w:val="24"/>
        </w:rPr>
        <w:t>called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Voluntary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Disclosure for </w:t>
      </w:r>
      <w:proofErr w:type="spellStart"/>
      <w:r w:rsidRPr="009C3AFC">
        <w:rPr>
          <w:rFonts w:ascii="Arial" w:hAnsi="Arial" w:cs="Arial"/>
          <w:sz w:val="24"/>
          <w:szCs w:val="24"/>
        </w:rPr>
        <w:t>Risk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Disaster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Management (DV-GRD) </w:t>
      </w:r>
      <w:proofErr w:type="spellStart"/>
      <w:r w:rsidRPr="009C3AFC">
        <w:rPr>
          <w:rFonts w:ascii="Arial" w:hAnsi="Arial" w:cs="Arial"/>
          <w:sz w:val="24"/>
          <w:szCs w:val="24"/>
        </w:rPr>
        <w:t>observation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form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is </w:t>
      </w:r>
      <w:proofErr w:type="spellStart"/>
      <w:r w:rsidRPr="009C3AFC">
        <w:rPr>
          <w:rFonts w:ascii="Arial" w:hAnsi="Arial" w:cs="Arial"/>
          <w:sz w:val="24"/>
          <w:szCs w:val="24"/>
        </w:rPr>
        <w:t>consistent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304038" w:rsidRPr="00304038">
        <w:rPr>
          <w:rFonts w:ascii="Arial" w:hAnsi="Arial" w:cs="Arial"/>
          <w:i/>
          <w:sz w:val="24"/>
          <w:szCs w:val="24"/>
        </w:rPr>
        <w:t>Cronbach</w:t>
      </w:r>
      <w:r w:rsidRPr="009C3AFC">
        <w:rPr>
          <w:rFonts w:ascii="Arial" w:hAnsi="Arial" w:cs="Arial"/>
          <w:sz w:val="24"/>
          <w:szCs w:val="24"/>
        </w:rPr>
        <w:t>'s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alpha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0.929)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can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be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used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by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other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researchers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measure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latent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trait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which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they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propose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3AFC">
        <w:rPr>
          <w:rFonts w:ascii="Arial" w:hAnsi="Arial" w:cs="Arial"/>
          <w:sz w:val="24"/>
          <w:szCs w:val="24"/>
        </w:rPr>
        <w:t>contributing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9C3AFC">
        <w:rPr>
          <w:rFonts w:ascii="Arial" w:hAnsi="Arial" w:cs="Arial"/>
          <w:sz w:val="24"/>
          <w:szCs w:val="24"/>
        </w:rPr>
        <w:t>the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advancement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of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9C3AFC">
        <w:rPr>
          <w:rFonts w:ascii="Arial" w:hAnsi="Arial" w:cs="Arial"/>
          <w:sz w:val="24"/>
          <w:szCs w:val="24"/>
        </w:rPr>
        <w:t>this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area</w:t>
      </w:r>
      <w:proofErr w:type="spellEnd"/>
      <w:r w:rsidRPr="009C3AFC">
        <w:rPr>
          <w:rFonts w:ascii="Arial" w:hAnsi="Arial" w:cs="Arial"/>
          <w:sz w:val="24"/>
          <w:szCs w:val="24"/>
        </w:rPr>
        <w:t>.</w:t>
      </w:r>
    </w:p>
    <w:p w:rsidR="00342970" w:rsidRPr="009C3AFC" w:rsidRDefault="00342970" w:rsidP="002A498C">
      <w:pPr>
        <w:rPr>
          <w:rFonts w:ascii="Arial" w:hAnsi="Arial" w:cs="Arial"/>
          <w:sz w:val="24"/>
          <w:szCs w:val="24"/>
        </w:rPr>
      </w:pPr>
    </w:p>
    <w:p w:rsidR="00342970" w:rsidRPr="009C3AFC" w:rsidRDefault="00342970" w:rsidP="00342970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9C3AFC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9C3AFC">
        <w:rPr>
          <w:rFonts w:ascii="Arial" w:hAnsi="Arial" w:cs="Arial"/>
          <w:b/>
          <w:sz w:val="24"/>
          <w:szCs w:val="24"/>
        </w:rPr>
        <w:t>:</w:t>
      </w:r>
      <w:r w:rsidRPr="009C3AFC">
        <w:rPr>
          <w:rFonts w:ascii="Arial" w:hAnsi="Arial" w:cs="Arial"/>
          <w:sz w:val="24"/>
          <w:szCs w:val="24"/>
        </w:rPr>
        <w:t xml:space="preserve"> Disclosure; </w:t>
      </w:r>
      <w:proofErr w:type="spellStart"/>
      <w:r w:rsidRPr="009C3AFC">
        <w:rPr>
          <w:rFonts w:ascii="Arial" w:hAnsi="Arial" w:cs="Arial"/>
          <w:sz w:val="24"/>
          <w:szCs w:val="24"/>
        </w:rPr>
        <w:t>Risk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and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disaster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management; </w:t>
      </w:r>
      <w:proofErr w:type="spellStart"/>
      <w:r w:rsidRPr="009C3AFC">
        <w:rPr>
          <w:rFonts w:ascii="Arial" w:hAnsi="Arial" w:cs="Arial"/>
          <w:sz w:val="24"/>
          <w:szCs w:val="24"/>
        </w:rPr>
        <w:t>Governance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9C3AFC">
        <w:rPr>
          <w:rFonts w:ascii="Arial" w:hAnsi="Arial" w:cs="Arial"/>
          <w:sz w:val="24"/>
          <w:szCs w:val="24"/>
        </w:rPr>
        <w:t>Research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instrument</w:t>
      </w:r>
      <w:proofErr w:type="spellEnd"/>
      <w:r w:rsidRPr="009C3AFC">
        <w:rPr>
          <w:rFonts w:ascii="Arial" w:hAnsi="Arial" w:cs="Arial"/>
          <w:sz w:val="24"/>
          <w:szCs w:val="24"/>
        </w:rPr>
        <w:t>.</w:t>
      </w:r>
    </w:p>
    <w:p w:rsidR="00EE2F93" w:rsidRPr="009C3AFC" w:rsidRDefault="00EE2F93" w:rsidP="002A498C">
      <w:pPr>
        <w:rPr>
          <w:rFonts w:ascii="Arial" w:hAnsi="Arial" w:cs="Arial"/>
          <w:sz w:val="24"/>
          <w:szCs w:val="24"/>
        </w:rPr>
      </w:pPr>
    </w:p>
    <w:p w:rsidR="00433152" w:rsidRDefault="00CD5F2B" w:rsidP="00433152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I</w:t>
      </w:r>
      <w:r w:rsidR="00641B37" w:rsidRPr="009C3AFC">
        <w:rPr>
          <w:rFonts w:ascii="Arial" w:hAnsi="Arial" w:cs="Arial"/>
          <w:b/>
          <w:sz w:val="24"/>
          <w:szCs w:val="24"/>
        </w:rPr>
        <w:t>NTRODUÇÃO</w:t>
      </w:r>
    </w:p>
    <w:p w:rsidR="009E20C7" w:rsidRPr="00433152" w:rsidRDefault="00EC59CD" w:rsidP="00433152">
      <w:pPr>
        <w:ind w:firstLine="851"/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Gestão de Riscos e Desastres (GRD), visa preparar </w:t>
      </w:r>
      <w:r w:rsidR="009F7F19" w:rsidRPr="009C3AFC">
        <w:rPr>
          <w:rFonts w:ascii="Arial" w:hAnsi="Arial" w:cs="Arial"/>
          <w:sz w:val="24"/>
          <w:szCs w:val="24"/>
        </w:rPr>
        <w:t>os entes públicos e a população</w:t>
      </w:r>
      <w:r w:rsidR="00BF0DD3" w:rsidRPr="009C3AFC">
        <w:rPr>
          <w:rFonts w:ascii="Arial" w:hAnsi="Arial" w:cs="Arial"/>
          <w:sz w:val="24"/>
          <w:szCs w:val="24"/>
        </w:rPr>
        <w:t>, dotando-os</w:t>
      </w:r>
      <w:r w:rsidRPr="009C3AFC">
        <w:rPr>
          <w:rFonts w:ascii="Arial" w:hAnsi="Arial" w:cs="Arial"/>
          <w:sz w:val="24"/>
          <w:szCs w:val="24"/>
        </w:rPr>
        <w:t xml:space="preserve"> de capacidade de respostae  resiliência,  </w:t>
      </w:r>
      <w:r w:rsidR="009F7F19" w:rsidRPr="009C3AFC">
        <w:rPr>
          <w:rFonts w:ascii="Arial" w:hAnsi="Arial" w:cs="Arial"/>
          <w:sz w:val="24"/>
          <w:szCs w:val="24"/>
        </w:rPr>
        <w:t>com o intuito de</w:t>
      </w:r>
      <w:r w:rsidRPr="009C3AFC">
        <w:rPr>
          <w:rFonts w:ascii="Arial" w:hAnsi="Arial" w:cs="Arial"/>
          <w:sz w:val="24"/>
          <w:szCs w:val="24"/>
        </w:rPr>
        <w:t xml:space="preserve">  ger</w:t>
      </w:r>
      <w:r w:rsidR="009F7F19" w:rsidRPr="009C3AFC">
        <w:rPr>
          <w:rFonts w:ascii="Arial" w:hAnsi="Arial" w:cs="Arial"/>
          <w:sz w:val="24"/>
          <w:szCs w:val="24"/>
        </w:rPr>
        <w:t>ar</w:t>
      </w:r>
      <w:r w:rsidRPr="009C3AFC">
        <w:rPr>
          <w:rFonts w:ascii="Arial" w:hAnsi="Arial" w:cs="Arial"/>
          <w:sz w:val="24"/>
          <w:szCs w:val="24"/>
        </w:rPr>
        <w:t xml:space="preserve">  o  mínimo  de  dano</w:t>
      </w:r>
      <w:r w:rsidR="009F7F19" w:rsidRPr="009C3AFC">
        <w:rPr>
          <w:rFonts w:ascii="Arial" w:hAnsi="Arial" w:cs="Arial"/>
          <w:sz w:val="24"/>
          <w:szCs w:val="24"/>
        </w:rPr>
        <w:t>/</w:t>
      </w:r>
      <w:r w:rsidRPr="009C3AFC">
        <w:rPr>
          <w:rFonts w:ascii="Arial" w:hAnsi="Arial" w:cs="Arial"/>
          <w:sz w:val="24"/>
          <w:szCs w:val="24"/>
        </w:rPr>
        <w:t xml:space="preserve"> prejuízo  material  e  humano (USAID/OFDA, 2011).</w:t>
      </w:r>
      <w:r w:rsidR="00A27089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 xml:space="preserve">A GRD, segundo </w:t>
      </w:r>
      <w:proofErr w:type="spellStart"/>
      <w:r w:rsidRPr="009C3AFC">
        <w:rPr>
          <w:rFonts w:ascii="Arial" w:hAnsi="Arial" w:cs="Arial"/>
          <w:sz w:val="24"/>
          <w:szCs w:val="24"/>
        </w:rPr>
        <w:t>Eyerkaufer</w:t>
      </w:r>
      <w:proofErr w:type="spellEnd"/>
      <w:r w:rsidR="004369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997">
        <w:rPr>
          <w:rFonts w:ascii="Arial" w:hAnsi="Arial" w:cs="Arial"/>
          <w:sz w:val="24"/>
          <w:szCs w:val="24"/>
        </w:rPr>
        <w:t>et</w:t>
      </w:r>
      <w:proofErr w:type="spellEnd"/>
      <w:r w:rsidR="00780DB0">
        <w:rPr>
          <w:rFonts w:ascii="Arial" w:hAnsi="Arial" w:cs="Arial"/>
          <w:sz w:val="24"/>
          <w:szCs w:val="24"/>
        </w:rPr>
        <w:t xml:space="preserve"> al</w:t>
      </w:r>
      <w:r w:rsidR="00436997">
        <w:rPr>
          <w:rFonts w:ascii="Arial" w:hAnsi="Arial" w:cs="Arial"/>
          <w:sz w:val="24"/>
          <w:szCs w:val="24"/>
        </w:rPr>
        <w:t>.</w:t>
      </w:r>
      <w:r w:rsidR="00780DB0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 xml:space="preserve">(2016), é um instrumento de gestão </w:t>
      </w:r>
      <w:r w:rsidRPr="009C3AFC">
        <w:rPr>
          <w:rFonts w:ascii="Arial" w:hAnsi="Arial" w:cs="Arial"/>
          <w:sz w:val="24"/>
          <w:szCs w:val="24"/>
        </w:rPr>
        <w:lastRenderedPageBreak/>
        <w:t xml:space="preserve">interinstitucional, que permite eliminar ou reduzir os fatores de riscos, além de administrar os eventos adversos em cenários vulneráveis ou recuperar tais cenários. </w:t>
      </w:r>
      <w:r w:rsidR="00BF0DD3" w:rsidRPr="009C3AFC">
        <w:rPr>
          <w:rFonts w:ascii="Arial" w:hAnsi="Arial" w:cs="Arial"/>
          <w:sz w:val="24"/>
          <w:szCs w:val="24"/>
        </w:rPr>
        <w:t xml:space="preserve">Neste sentido, o desenvolvimento da governança é essencial para melhor gerir os riscos e desastres nas estruturas </w:t>
      </w:r>
      <w:r w:rsidR="00BE4E52" w:rsidRPr="009C3AFC">
        <w:rPr>
          <w:rFonts w:ascii="Arial" w:hAnsi="Arial" w:cs="Arial"/>
          <w:sz w:val="24"/>
          <w:szCs w:val="24"/>
        </w:rPr>
        <w:t>locais.</w:t>
      </w:r>
    </w:p>
    <w:p w:rsidR="00DC2375" w:rsidRPr="009C3AFC" w:rsidRDefault="00DC2375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A</w:t>
      </w:r>
      <w:r w:rsidR="00304038">
        <w:rPr>
          <w:rFonts w:ascii="Arial" w:hAnsi="Arial" w:cs="Arial"/>
          <w:sz w:val="24"/>
          <w:szCs w:val="24"/>
        </w:rPr>
        <w:t xml:space="preserve"> </w:t>
      </w:r>
      <w:r w:rsidR="009E20C7" w:rsidRPr="009C3AFC">
        <w:rPr>
          <w:rFonts w:ascii="Arial" w:hAnsi="Arial" w:cs="Arial"/>
          <w:i/>
          <w:sz w:val="24"/>
          <w:szCs w:val="24"/>
        </w:rPr>
        <w:t>Internacional</w:t>
      </w:r>
      <w:r w:rsidR="0030403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E20C7" w:rsidRPr="009C3AFC">
        <w:rPr>
          <w:rFonts w:ascii="Arial" w:hAnsi="Arial" w:cs="Arial"/>
          <w:i/>
          <w:sz w:val="24"/>
          <w:szCs w:val="24"/>
        </w:rPr>
        <w:t>Federation</w:t>
      </w:r>
      <w:proofErr w:type="spellEnd"/>
      <w:r w:rsidR="0030403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E20C7" w:rsidRPr="009C3AFC">
        <w:rPr>
          <w:rFonts w:ascii="Arial" w:hAnsi="Arial" w:cs="Arial"/>
          <w:i/>
          <w:sz w:val="24"/>
          <w:szCs w:val="24"/>
        </w:rPr>
        <w:t>of</w:t>
      </w:r>
      <w:proofErr w:type="spellEnd"/>
      <w:r w:rsidR="00304038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E20C7" w:rsidRPr="009C3AFC">
        <w:rPr>
          <w:rFonts w:ascii="Arial" w:hAnsi="Arial" w:cs="Arial"/>
          <w:i/>
          <w:sz w:val="24"/>
          <w:szCs w:val="24"/>
        </w:rPr>
        <w:t>Accountants</w:t>
      </w:r>
      <w:proofErr w:type="spellEnd"/>
      <w:r w:rsidR="00782FB9" w:rsidRPr="009C3AFC">
        <w:rPr>
          <w:rFonts w:ascii="Arial" w:hAnsi="Arial" w:cs="Arial"/>
          <w:i/>
          <w:sz w:val="24"/>
          <w:szCs w:val="24"/>
        </w:rPr>
        <w:t xml:space="preserve"> </w:t>
      </w:r>
      <w:r w:rsidR="005E5CA6" w:rsidRPr="009C3AFC">
        <w:rPr>
          <w:rFonts w:ascii="Arial" w:hAnsi="Arial" w:cs="Arial"/>
          <w:sz w:val="24"/>
          <w:szCs w:val="24"/>
        </w:rPr>
        <w:t>(IFAC),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5E5CA6" w:rsidRPr="009C3AFC">
        <w:rPr>
          <w:rFonts w:ascii="Arial" w:hAnsi="Arial" w:cs="Arial"/>
          <w:sz w:val="24"/>
          <w:szCs w:val="24"/>
        </w:rPr>
        <w:t xml:space="preserve">entende que governança é </w:t>
      </w:r>
      <w:r w:rsidR="009E20C7" w:rsidRPr="009C3AFC">
        <w:rPr>
          <w:rFonts w:ascii="Arial" w:hAnsi="Arial" w:cs="Arial"/>
          <w:sz w:val="24"/>
          <w:szCs w:val="24"/>
        </w:rPr>
        <w:t>a  estrutura  administrativa,  política, econômica, social, ambiental</w:t>
      </w:r>
      <w:r w:rsidR="005E5CA6" w:rsidRPr="009C3AFC">
        <w:rPr>
          <w:rFonts w:ascii="Arial" w:hAnsi="Arial" w:cs="Arial"/>
          <w:sz w:val="24"/>
          <w:szCs w:val="24"/>
        </w:rPr>
        <w:t xml:space="preserve"> e</w:t>
      </w:r>
      <w:r w:rsidR="009E20C7" w:rsidRPr="009C3AFC">
        <w:rPr>
          <w:rFonts w:ascii="Arial" w:hAnsi="Arial" w:cs="Arial"/>
          <w:sz w:val="24"/>
          <w:szCs w:val="24"/>
        </w:rPr>
        <w:t xml:space="preserve"> legal, posta em prática para garantir que os resultados pretendidos  pelas  partes  interessadas  sejam  definidos  e  alcançados</w:t>
      </w:r>
      <w:r w:rsidR="005E5CA6" w:rsidRPr="009C3AFC">
        <w:rPr>
          <w:rFonts w:ascii="Arial" w:hAnsi="Arial" w:cs="Arial"/>
          <w:sz w:val="24"/>
          <w:szCs w:val="24"/>
        </w:rPr>
        <w:t xml:space="preserve"> (IFAC, 201</w:t>
      </w:r>
      <w:r w:rsidR="006D2C08" w:rsidRPr="009C3AFC">
        <w:rPr>
          <w:rFonts w:ascii="Arial" w:hAnsi="Arial" w:cs="Arial"/>
          <w:sz w:val="24"/>
          <w:szCs w:val="24"/>
        </w:rPr>
        <w:t>4</w:t>
      </w:r>
      <w:r w:rsidR="009E20C7" w:rsidRPr="009C3AFC">
        <w:rPr>
          <w:rFonts w:ascii="Arial" w:hAnsi="Arial" w:cs="Arial"/>
          <w:sz w:val="24"/>
          <w:szCs w:val="24"/>
        </w:rPr>
        <w:t>.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BF0DD3" w:rsidRPr="009C3AFC">
        <w:rPr>
          <w:rFonts w:ascii="Arial" w:hAnsi="Arial" w:cs="Arial"/>
          <w:sz w:val="24"/>
          <w:szCs w:val="24"/>
        </w:rPr>
        <w:t xml:space="preserve">Durante o desenvolvimento </w:t>
      </w:r>
      <w:r w:rsidR="007B0C93" w:rsidRPr="009C3AFC">
        <w:rPr>
          <w:rFonts w:ascii="Arial" w:hAnsi="Arial" w:cs="Arial"/>
          <w:sz w:val="24"/>
          <w:szCs w:val="24"/>
        </w:rPr>
        <w:t>deste estudo</w:t>
      </w:r>
      <w:r w:rsidR="00BF0DD3" w:rsidRPr="009C3AFC">
        <w:rPr>
          <w:rFonts w:ascii="Arial" w:hAnsi="Arial" w:cs="Arial"/>
          <w:sz w:val="24"/>
          <w:szCs w:val="24"/>
        </w:rPr>
        <w:t xml:space="preserve">, foi consenso </w:t>
      </w:r>
      <w:r w:rsidR="009307EE" w:rsidRPr="009C3AFC">
        <w:rPr>
          <w:rFonts w:ascii="Arial" w:hAnsi="Arial" w:cs="Arial"/>
          <w:sz w:val="24"/>
          <w:szCs w:val="24"/>
        </w:rPr>
        <w:t xml:space="preserve">no grupo de pesquisa </w:t>
      </w:r>
      <w:r w:rsidR="00BF0DD3" w:rsidRPr="009C3AFC">
        <w:rPr>
          <w:rFonts w:ascii="Arial" w:hAnsi="Arial" w:cs="Arial"/>
          <w:sz w:val="24"/>
          <w:szCs w:val="24"/>
        </w:rPr>
        <w:t>que as</w:t>
      </w:r>
      <w:r w:rsidR="005E5CA6" w:rsidRPr="009C3AFC">
        <w:rPr>
          <w:rFonts w:ascii="Arial" w:hAnsi="Arial" w:cs="Arial"/>
          <w:sz w:val="24"/>
          <w:szCs w:val="24"/>
        </w:rPr>
        <w:t xml:space="preserve"> partes interessadas podem ser associadas aos </w:t>
      </w:r>
      <w:r w:rsidR="00D00017" w:rsidRPr="009C3AFC">
        <w:rPr>
          <w:rFonts w:ascii="Arial" w:hAnsi="Arial" w:cs="Arial"/>
          <w:sz w:val="24"/>
          <w:szCs w:val="24"/>
        </w:rPr>
        <w:t>setores</w:t>
      </w:r>
      <w:r w:rsidR="005E5CA6" w:rsidRPr="009C3AFC">
        <w:rPr>
          <w:rFonts w:ascii="Arial" w:hAnsi="Arial" w:cs="Arial"/>
          <w:sz w:val="24"/>
          <w:szCs w:val="24"/>
        </w:rPr>
        <w:t xml:space="preserve"> da sociedade</w:t>
      </w:r>
      <w:r w:rsidR="00D00017" w:rsidRPr="009C3AFC">
        <w:rPr>
          <w:rFonts w:ascii="Arial" w:hAnsi="Arial" w:cs="Arial"/>
          <w:sz w:val="24"/>
          <w:szCs w:val="24"/>
        </w:rPr>
        <w:t>, o 1º setor seria representado pelo governo (ente público), o 2º setor representado pela iniciativa privada (ente privado) e o 3º setor representado pela sociedade civil organizada</w:t>
      </w:r>
      <w:r w:rsidR="005E5CA6" w:rsidRPr="009C3AFC">
        <w:rPr>
          <w:rFonts w:ascii="Arial" w:hAnsi="Arial" w:cs="Arial"/>
          <w:sz w:val="24"/>
          <w:szCs w:val="24"/>
        </w:rPr>
        <w:t>, distinguindo-se esta</w:t>
      </w:r>
      <w:r w:rsidR="00D00017" w:rsidRPr="009C3AFC">
        <w:rPr>
          <w:rFonts w:ascii="Arial" w:hAnsi="Arial" w:cs="Arial"/>
          <w:sz w:val="24"/>
          <w:szCs w:val="24"/>
        </w:rPr>
        <w:t xml:space="preserve"> do ente público </w:t>
      </w:r>
      <w:r w:rsidR="00EC59CD" w:rsidRPr="009C3AFC">
        <w:rPr>
          <w:rFonts w:ascii="Arial" w:hAnsi="Arial" w:cs="Arial"/>
          <w:sz w:val="24"/>
          <w:szCs w:val="24"/>
        </w:rPr>
        <w:t>e</w:t>
      </w:r>
      <w:r w:rsidR="00D00017" w:rsidRPr="009C3AFC">
        <w:rPr>
          <w:rFonts w:ascii="Arial" w:hAnsi="Arial" w:cs="Arial"/>
          <w:sz w:val="24"/>
          <w:szCs w:val="24"/>
        </w:rPr>
        <w:t xml:space="preserve"> do ente privado.</w:t>
      </w:r>
    </w:p>
    <w:p w:rsidR="00D00017" w:rsidRPr="009C3AFC" w:rsidRDefault="009C6BBF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Para definir a </w:t>
      </w:r>
      <w:r w:rsidR="005E5CA6" w:rsidRPr="009C3AFC">
        <w:rPr>
          <w:rFonts w:ascii="Arial" w:hAnsi="Arial" w:cs="Arial"/>
          <w:sz w:val="24"/>
          <w:szCs w:val="24"/>
        </w:rPr>
        <w:t xml:space="preserve">quem cabe promover a integração entre </w:t>
      </w:r>
      <w:r w:rsidRPr="009C3AFC">
        <w:rPr>
          <w:rFonts w:ascii="Arial" w:hAnsi="Arial" w:cs="Arial"/>
          <w:sz w:val="24"/>
          <w:szCs w:val="24"/>
        </w:rPr>
        <w:t>os</w:t>
      </w:r>
      <w:r w:rsidR="005E5CA6" w:rsidRPr="009C3AFC">
        <w:rPr>
          <w:rFonts w:ascii="Arial" w:hAnsi="Arial" w:cs="Arial"/>
          <w:sz w:val="24"/>
          <w:szCs w:val="24"/>
        </w:rPr>
        <w:t xml:space="preserve"> setores</w:t>
      </w:r>
      <w:r w:rsidRPr="009C3AFC">
        <w:rPr>
          <w:rFonts w:ascii="Arial" w:hAnsi="Arial" w:cs="Arial"/>
          <w:sz w:val="24"/>
          <w:szCs w:val="24"/>
        </w:rPr>
        <w:t>,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 xml:space="preserve">em relação ao tema GRD, </w:t>
      </w:r>
      <w:r w:rsidR="00BF0DD3" w:rsidRPr="009C3AFC">
        <w:rPr>
          <w:rFonts w:ascii="Arial" w:hAnsi="Arial" w:cs="Arial"/>
          <w:sz w:val="24"/>
          <w:szCs w:val="24"/>
        </w:rPr>
        <w:t xml:space="preserve">utilizou-se </w:t>
      </w:r>
      <w:r w:rsidR="008B60F9" w:rsidRPr="009C3AFC">
        <w:rPr>
          <w:rFonts w:ascii="Arial" w:hAnsi="Arial" w:cs="Arial"/>
          <w:sz w:val="24"/>
          <w:szCs w:val="24"/>
        </w:rPr>
        <w:t xml:space="preserve">o entendimento de </w:t>
      </w:r>
      <w:proofErr w:type="spellStart"/>
      <w:r w:rsidR="008B60F9" w:rsidRPr="009C3AFC">
        <w:rPr>
          <w:rFonts w:ascii="Arial" w:hAnsi="Arial" w:cs="Arial"/>
          <w:sz w:val="24"/>
          <w:szCs w:val="24"/>
        </w:rPr>
        <w:t>Eyerkaufer</w:t>
      </w:r>
      <w:proofErr w:type="spellEnd"/>
      <w:r w:rsidR="00D524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24C8">
        <w:rPr>
          <w:rFonts w:ascii="Arial" w:hAnsi="Arial" w:cs="Arial"/>
          <w:sz w:val="24"/>
          <w:szCs w:val="24"/>
        </w:rPr>
        <w:t>et</w:t>
      </w:r>
      <w:proofErr w:type="spellEnd"/>
      <w:r w:rsidR="00D524C8">
        <w:rPr>
          <w:rFonts w:ascii="Arial" w:hAnsi="Arial" w:cs="Arial"/>
          <w:sz w:val="24"/>
          <w:szCs w:val="24"/>
        </w:rPr>
        <w:t xml:space="preserve"> al.</w:t>
      </w:r>
      <w:r w:rsidR="008B60F9" w:rsidRPr="009C3AFC">
        <w:rPr>
          <w:rFonts w:ascii="Arial" w:hAnsi="Arial" w:cs="Arial"/>
          <w:sz w:val="24"/>
          <w:szCs w:val="24"/>
        </w:rPr>
        <w:t xml:space="preserve"> (2016, p. 3) </w:t>
      </w:r>
      <w:r w:rsidR="00BF0DD3" w:rsidRPr="009C3AFC">
        <w:rPr>
          <w:rFonts w:ascii="Arial" w:hAnsi="Arial" w:cs="Arial"/>
          <w:sz w:val="24"/>
          <w:szCs w:val="24"/>
        </w:rPr>
        <w:t>que afirmam</w:t>
      </w:r>
      <w:r w:rsidR="007B0C93" w:rsidRPr="009C3AFC">
        <w:rPr>
          <w:rFonts w:ascii="Arial" w:hAnsi="Arial" w:cs="Arial"/>
          <w:sz w:val="24"/>
          <w:szCs w:val="24"/>
        </w:rPr>
        <w:t xml:space="preserve"> </w:t>
      </w:r>
      <w:r w:rsidR="00BF0DD3" w:rsidRPr="009C3AFC">
        <w:rPr>
          <w:rFonts w:ascii="Arial" w:hAnsi="Arial" w:cs="Arial"/>
          <w:sz w:val="24"/>
          <w:szCs w:val="24"/>
        </w:rPr>
        <w:t>caber</w:t>
      </w:r>
      <w:r w:rsidR="007B0C93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>à</w:t>
      </w:r>
      <w:r w:rsidR="008B60F9" w:rsidRPr="009C3AFC">
        <w:rPr>
          <w:rFonts w:ascii="Arial" w:hAnsi="Arial" w:cs="Arial"/>
          <w:sz w:val="24"/>
          <w:szCs w:val="24"/>
        </w:rPr>
        <w:t xml:space="preserve"> coordenação local "o processo de prevenção, mitigação, preparação, resposta e recuperação para riscos que variam quanto à evolução, intensidade e origem". </w:t>
      </w:r>
      <w:r w:rsidR="009375D2" w:rsidRPr="009C3AFC">
        <w:rPr>
          <w:rFonts w:ascii="Arial" w:hAnsi="Arial" w:cs="Arial"/>
          <w:sz w:val="24"/>
          <w:szCs w:val="24"/>
        </w:rPr>
        <w:t xml:space="preserve">Baseado nesta afirmação, </w:t>
      </w:r>
      <w:r w:rsidR="005E5CA6" w:rsidRPr="009C3AFC">
        <w:rPr>
          <w:rFonts w:ascii="Arial" w:hAnsi="Arial" w:cs="Arial"/>
          <w:sz w:val="24"/>
          <w:szCs w:val="24"/>
        </w:rPr>
        <w:t>as</w:t>
      </w:r>
      <w:r w:rsidR="00D00017" w:rsidRPr="009C3AFC">
        <w:rPr>
          <w:rFonts w:ascii="Arial" w:hAnsi="Arial" w:cs="Arial"/>
          <w:sz w:val="24"/>
          <w:szCs w:val="24"/>
        </w:rPr>
        <w:t xml:space="preserve"> políticas para organização e junção de esforços no sentido de </w:t>
      </w:r>
      <w:r w:rsidR="009E20C7" w:rsidRPr="009C3AFC">
        <w:rPr>
          <w:rFonts w:ascii="Arial" w:hAnsi="Arial" w:cs="Arial"/>
          <w:sz w:val="24"/>
          <w:szCs w:val="24"/>
        </w:rPr>
        <w:t>promover a integração para gerar a governança</w:t>
      </w:r>
      <w:r w:rsidR="00D00017" w:rsidRPr="009C3AFC">
        <w:rPr>
          <w:rFonts w:ascii="Arial" w:hAnsi="Arial" w:cs="Arial"/>
          <w:sz w:val="24"/>
          <w:szCs w:val="24"/>
        </w:rPr>
        <w:t xml:space="preserve">, </w:t>
      </w:r>
      <w:r w:rsidR="005E5CA6" w:rsidRPr="009C3AFC">
        <w:rPr>
          <w:rFonts w:ascii="Arial" w:hAnsi="Arial" w:cs="Arial"/>
          <w:sz w:val="24"/>
          <w:szCs w:val="24"/>
        </w:rPr>
        <w:t xml:space="preserve">devem </w:t>
      </w:r>
      <w:r w:rsidR="00D00017" w:rsidRPr="009C3AFC">
        <w:rPr>
          <w:rFonts w:ascii="Arial" w:hAnsi="Arial" w:cs="Arial"/>
          <w:sz w:val="24"/>
          <w:szCs w:val="24"/>
        </w:rPr>
        <w:t>part</w:t>
      </w:r>
      <w:r w:rsidR="005E5CA6" w:rsidRPr="009C3AFC">
        <w:rPr>
          <w:rFonts w:ascii="Arial" w:hAnsi="Arial" w:cs="Arial"/>
          <w:sz w:val="24"/>
          <w:szCs w:val="24"/>
        </w:rPr>
        <w:t>ir</w:t>
      </w:r>
      <w:r w:rsidR="00D00017" w:rsidRPr="009C3AFC">
        <w:rPr>
          <w:rFonts w:ascii="Arial" w:hAnsi="Arial" w:cs="Arial"/>
          <w:sz w:val="24"/>
          <w:szCs w:val="24"/>
        </w:rPr>
        <w:t xml:space="preserve"> do ente público</w:t>
      </w:r>
      <w:r w:rsidR="009E20C7" w:rsidRPr="009C3AFC">
        <w:rPr>
          <w:rFonts w:ascii="Arial" w:hAnsi="Arial" w:cs="Arial"/>
          <w:sz w:val="24"/>
          <w:szCs w:val="24"/>
        </w:rPr>
        <w:t xml:space="preserve"> em direção aos</w:t>
      </w:r>
      <w:r w:rsidR="00D00017" w:rsidRPr="009C3AFC">
        <w:rPr>
          <w:rFonts w:ascii="Arial" w:hAnsi="Arial" w:cs="Arial"/>
          <w:sz w:val="24"/>
          <w:szCs w:val="24"/>
        </w:rPr>
        <w:t xml:space="preserve"> demais setores da sociedade, sejam eles em forma de pessoas físicas ou jurídicas.</w:t>
      </w:r>
    </w:p>
    <w:p w:rsidR="007B0C93" w:rsidRPr="009C3AFC" w:rsidRDefault="000019D9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Em 1941, iniciava uma política nacional, começando por unificar o serviço meteorológico. Mas, em relação a GRD, os </w:t>
      </w:r>
      <w:r w:rsidR="00316A4D" w:rsidRPr="009C3AFC">
        <w:rPr>
          <w:rFonts w:ascii="Arial" w:hAnsi="Arial" w:cs="Arial"/>
          <w:sz w:val="24"/>
          <w:szCs w:val="24"/>
        </w:rPr>
        <w:t>primeiros esforços para normatização surgiram em 1943</w:t>
      </w:r>
      <w:r w:rsidR="007B0C93" w:rsidRPr="009C3AFC">
        <w:rPr>
          <w:rFonts w:ascii="Arial" w:hAnsi="Arial" w:cs="Arial"/>
          <w:sz w:val="24"/>
          <w:szCs w:val="24"/>
        </w:rPr>
        <w:t>, com o Decreto-Lei 5.86</w:t>
      </w:r>
      <w:r w:rsidR="001A70BB">
        <w:rPr>
          <w:rFonts w:ascii="Arial" w:hAnsi="Arial" w:cs="Arial"/>
          <w:sz w:val="24"/>
          <w:szCs w:val="24"/>
        </w:rPr>
        <w:t>1</w:t>
      </w:r>
      <w:r w:rsidR="001C2248" w:rsidRPr="009C3AFC">
        <w:rPr>
          <w:rFonts w:ascii="Arial" w:hAnsi="Arial" w:cs="Arial"/>
          <w:sz w:val="24"/>
          <w:szCs w:val="24"/>
        </w:rPr>
        <w:t xml:space="preserve">, </w:t>
      </w:r>
      <w:r w:rsidR="00EE4808" w:rsidRPr="009C3AFC">
        <w:rPr>
          <w:rFonts w:ascii="Arial" w:hAnsi="Arial" w:cs="Arial"/>
          <w:sz w:val="24"/>
          <w:szCs w:val="24"/>
        </w:rPr>
        <w:t>que</w:t>
      </w:r>
      <w:r w:rsidR="00354995" w:rsidRPr="009C3AFC">
        <w:rPr>
          <w:rFonts w:ascii="Arial" w:hAnsi="Arial" w:cs="Arial"/>
          <w:sz w:val="24"/>
          <w:szCs w:val="24"/>
        </w:rPr>
        <w:t xml:space="preserve"> criou a Defesa Civil no Brasil. A</w:t>
      </w:r>
      <w:r w:rsidR="00EE4808" w:rsidRPr="009C3AFC">
        <w:rPr>
          <w:rFonts w:ascii="Arial" w:hAnsi="Arial" w:cs="Arial"/>
          <w:sz w:val="24"/>
          <w:szCs w:val="24"/>
        </w:rPr>
        <w:t>penas em 2010, na 1ª Conferência Nacional de Defesa Civil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EE4808" w:rsidRPr="009C3AFC">
        <w:rPr>
          <w:rFonts w:ascii="Arial" w:hAnsi="Arial" w:cs="Arial"/>
          <w:sz w:val="24"/>
          <w:szCs w:val="24"/>
        </w:rPr>
        <w:t>e Assistência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EE4808" w:rsidRPr="009C3AFC">
        <w:rPr>
          <w:rFonts w:ascii="Arial" w:hAnsi="Arial" w:cs="Arial"/>
          <w:sz w:val="24"/>
          <w:szCs w:val="24"/>
        </w:rPr>
        <w:t>Humanitária, o</w:t>
      </w:r>
      <w:r w:rsidR="00304038">
        <w:rPr>
          <w:rFonts w:ascii="Arial" w:hAnsi="Arial" w:cs="Arial"/>
          <w:sz w:val="24"/>
          <w:szCs w:val="24"/>
        </w:rPr>
        <w:t xml:space="preserve"> </w:t>
      </w:r>
      <w:r w:rsidR="001A70BB">
        <w:rPr>
          <w:rFonts w:ascii="Arial" w:hAnsi="Arial" w:cs="Arial"/>
          <w:sz w:val="24"/>
          <w:szCs w:val="24"/>
        </w:rPr>
        <w:t>termo P</w:t>
      </w:r>
      <w:r w:rsidR="009307EE" w:rsidRPr="009C3AFC">
        <w:rPr>
          <w:rFonts w:ascii="Arial" w:hAnsi="Arial" w:cs="Arial"/>
          <w:sz w:val="24"/>
          <w:szCs w:val="24"/>
        </w:rPr>
        <w:t xml:space="preserve">roteção e </w:t>
      </w:r>
      <w:r w:rsidR="001A70BB">
        <w:rPr>
          <w:rFonts w:ascii="Arial" w:hAnsi="Arial" w:cs="Arial"/>
          <w:sz w:val="24"/>
          <w:szCs w:val="24"/>
        </w:rPr>
        <w:t>D</w:t>
      </w:r>
      <w:r w:rsidR="009307EE" w:rsidRPr="009C3AFC">
        <w:rPr>
          <w:rFonts w:ascii="Arial" w:hAnsi="Arial" w:cs="Arial"/>
          <w:sz w:val="24"/>
          <w:szCs w:val="24"/>
        </w:rPr>
        <w:t xml:space="preserve">efesa </w:t>
      </w:r>
      <w:r w:rsidR="001A70BB">
        <w:rPr>
          <w:rFonts w:ascii="Arial" w:hAnsi="Arial" w:cs="Arial"/>
          <w:sz w:val="24"/>
          <w:szCs w:val="24"/>
        </w:rPr>
        <w:t>C</w:t>
      </w:r>
      <w:r w:rsidR="009F023F" w:rsidRPr="009C3AFC">
        <w:rPr>
          <w:rFonts w:ascii="Arial" w:hAnsi="Arial" w:cs="Arial"/>
          <w:sz w:val="24"/>
          <w:szCs w:val="24"/>
        </w:rPr>
        <w:t xml:space="preserve">ivil </w:t>
      </w:r>
      <w:r w:rsidR="00EE4808" w:rsidRPr="009C3AFC">
        <w:rPr>
          <w:rFonts w:ascii="Arial" w:hAnsi="Arial" w:cs="Arial"/>
          <w:sz w:val="24"/>
          <w:szCs w:val="24"/>
        </w:rPr>
        <w:t>foi apresentado, culmin</w:t>
      </w:r>
      <w:r w:rsidR="001C2248" w:rsidRPr="009C3AFC">
        <w:rPr>
          <w:rFonts w:ascii="Arial" w:hAnsi="Arial" w:cs="Arial"/>
          <w:sz w:val="24"/>
          <w:szCs w:val="24"/>
        </w:rPr>
        <w:t xml:space="preserve">ando </w:t>
      </w:r>
      <w:r w:rsidR="007B0C93" w:rsidRPr="009C3AFC">
        <w:rPr>
          <w:rFonts w:ascii="Arial" w:hAnsi="Arial" w:cs="Arial"/>
          <w:sz w:val="24"/>
          <w:szCs w:val="24"/>
        </w:rPr>
        <w:t xml:space="preserve">em 2012 </w:t>
      </w:r>
      <w:r w:rsidR="001C2248" w:rsidRPr="009C3AFC">
        <w:rPr>
          <w:rFonts w:ascii="Arial" w:hAnsi="Arial" w:cs="Arial"/>
          <w:sz w:val="24"/>
          <w:szCs w:val="24"/>
        </w:rPr>
        <w:t>na Lei 12.608</w:t>
      </w:r>
      <w:r w:rsidR="007B0C93" w:rsidRPr="009C3AFC">
        <w:rPr>
          <w:rFonts w:ascii="Arial" w:hAnsi="Arial" w:cs="Arial"/>
          <w:sz w:val="24"/>
          <w:szCs w:val="24"/>
        </w:rPr>
        <w:t>,</w:t>
      </w:r>
      <w:r w:rsidR="0035534D" w:rsidRPr="009C3AFC">
        <w:rPr>
          <w:rFonts w:ascii="Arial" w:hAnsi="Arial" w:cs="Arial"/>
          <w:sz w:val="24"/>
          <w:szCs w:val="24"/>
        </w:rPr>
        <w:t xml:space="preserve"> que reconheceu o termo e institui a Política Nacional de Proteção e Defesa Civil (PNPDEC), o Sistema Nacional de Proteção e Defesa Civil (SINPDEC) e o Conselho Nacional de Proteção e Defesa Civil (CONPDEC), autorizando a criação de um sistema de informações e monitoramento de desastres.</w:t>
      </w:r>
    </w:p>
    <w:p w:rsidR="009307EE" w:rsidRPr="009C3AFC" w:rsidRDefault="00EE4808" w:rsidP="00433152">
      <w:pPr>
        <w:ind w:firstLine="851"/>
        <w:rPr>
          <w:rFonts w:ascii="Arial" w:hAnsi="Arial" w:cs="Arial"/>
          <w:sz w:val="24"/>
          <w:szCs w:val="24"/>
        </w:rPr>
      </w:pPr>
      <w:proofErr w:type="spellStart"/>
      <w:r w:rsidRPr="009C3AFC">
        <w:rPr>
          <w:rFonts w:ascii="Arial" w:hAnsi="Arial" w:cs="Arial"/>
          <w:sz w:val="24"/>
          <w:szCs w:val="24"/>
        </w:rPr>
        <w:t>Cartagena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(2015), afirma que a Defesa Civil </w:t>
      </w:r>
      <w:r w:rsidR="009F023F" w:rsidRPr="009C3AFC">
        <w:rPr>
          <w:rFonts w:ascii="Arial" w:hAnsi="Arial" w:cs="Arial"/>
          <w:sz w:val="24"/>
          <w:szCs w:val="24"/>
        </w:rPr>
        <w:t>enfatizava ações de respostas (</w:t>
      </w:r>
      <w:r w:rsidR="009307EE" w:rsidRPr="009C3AFC">
        <w:rPr>
          <w:rFonts w:ascii="Arial" w:hAnsi="Arial" w:cs="Arial"/>
          <w:sz w:val="24"/>
          <w:szCs w:val="24"/>
        </w:rPr>
        <w:t>prevenção, preparação, resposta e reconstrução</w:t>
      </w:r>
      <w:r w:rsidRPr="009C3AFC">
        <w:rPr>
          <w:rFonts w:ascii="Arial" w:hAnsi="Arial" w:cs="Arial"/>
          <w:sz w:val="24"/>
          <w:szCs w:val="24"/>
        </w:rPr>
        <w:t xml:space="preserve">), e que </w:t>
      </w:r>
      <w:r w:rsidR="009F023F" w:rsidRPr="009C3AFC">
        <w:rPr>
          <w:rFonts w:ascii="Arial" w:hAnsi="Arial" w:cs="Arial"/>
          <w:sz w:val="24"/>
          <w:szCs w:val="24"/>
        </w:rPr>
        <w:t xml:space="preserve">após </w:t>
      </w:r>
      <w:r w:rsidRPr="009C3AFC">
        <w:rPr>
          <w:rFonts w:ascii="Arial" w:hAnsi="Arial" w:cs="Arial"/>
          <w:sz w:val="24"/>
          <w:szCs w:val="24"/>
        </w:rPr>
        <w:t>a Lei 12.608, a Proteção e Defesa Civil incluem ações mais amplas (</w:t>
      </w:r>
      <w:r w:rsidR="009307EE" w:rsidRPr="009C3AFC">
        <w:rPr>
          <w:rFonts w:ascii="Arial" w:hAnsi="Arial" w:cs="Arial"/>
          <w:sz w:val="24"/>
          <w:szCs w:val="24"/>
        </w:rPr>
        <w:t xml:space="preserve">prevenção,mitigação,  preparação, </w:t>
      </w:r>
      <w:r w:rsidR="009F023F" w:rsidRPr="009C3AFC">
        <w:rPr>
          <w:rFonts w:ascii="Arial" w:hAnsi="Arial" w:cs="Arial"/>
          <w:sz w:val="24"/>
          <w:szCs w:val="24"/>
        </w:rPr>
        <w:t>resposta e recuperação</w:t>
      </w:r>
      <w:r w:rsidRPr="009C3AFC">
        <w:rPr>
          <w:rFonts w:ascii="Arial" w:hAnsi="Arial" w:cs="Arial"/>
          <w:sz w:val="24"/>
          <w:szCs w:val="24"/>
        </w:rPr>
        <w:t>).</w:t>
      </w:r>
    </w:p>
    <w:p w:rsidR="007B0C93" w:rsidRPr="00102E6B" w:rsidRDefault="00F0089E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lastRenderedPageBreak/>
        <w:t>Em se tratando da</w:t>
      </w:r>
      <w:r w:rsidR="007B0C93" w:rsidRPr="009C3AFC">
        <w:rPr>
          <w:rFonts w:ascii="Arial" w:hAnsi="Arial" w:cs="Arial"/>
          <w:sz w:val="24"/>
          <w:szCs w:val="24"/>
        </w:rPr>
        <w:t xml:space="preserve"> evidenciação das informações, a</w:t>
      </w:r>
      <w:r w:rsidR="009C6BBF" w:rsidRPr="009C3AFC">
        <w:rPr>
          <w:rFonts w:ascii="Arial" w:hAnsi="Arial" w:cs="Arial"/>
          <w:sz w:val="24"/>
          <w:szCs w:val="24"/>
        </w:rPr>
        <w:t>pesar do Brasil ser um país onde a cultura normativa ainda prevalece</w:t>
      </w:r>
      <w:r w:rsidR="007B0C93" w:rsidRPr="009C3AFC">
        <w:rPr>
          <w:rFonts w:ascii="Arial" w:hAnsi="Arial" w:cs="Arial"/>
          <w:sz w:val="24"/>
          <w:szCs w:val="24"/>
        </w:rPr>
        <w:t xml:space="preserve">, é necessário apurar o </w:t>
      </w:r>
      <w:r w:rsidR="007B0C93" w:rsidRPr="009C3AFC">
        <w:rPr>
          <w:rFonts w:ascii="Arial" w:hAnsi="Arial" w:cs="Arial"/>
          <w:i/>
          <w:sz w:val="24"/>
          <w:szCs w:val="24"/>
        </w:rPr>
        <w:t>disclosure</w:t>
      </w:r>
      <w:r w:rsidR="007B0C93" w:rsidRPr="009C3AFC">
        <w:rPr>
          <w:rFonts w:ascii="Arial" w:hAnsi="Arial" w:cs="Arial"/>
          <w:sz w:val="24"/>
          <w:szCs w:val="24"/>
        </w:rPr>
        <w:t xml:space="preserve"> praticado </w:t>
      </w:r>
      <w:r w:rsidR="001C2248" w:rsidRPr="009C3AFC">
        <w:rPr>
          <w:rFonts w:ascii="Arial" w:hAnsi="Arial" w:cs="Arial"/>
          <w:sz w:val="24"/>
          <w:szCs w:val="24"/>
        </w:rPr>
        <w:t>(FABRE, ROSA e BORNIA, 2016)</w:t>
      </w:r>
      <w:r w:rsidRPr="009C3AFC">
        <w:rPr>
          <w:rFonts w:ascii="Arial" w:hAnsi="Arial" w:cs="Arial"/>
          <w:sz w:val="24"/>
          <w:szCs w:val="24"/>
        </w:rPr>
        <w:t>. A</w:t>
      </w:r>
      <w:r w:rsidR="009C6BBF" w:rsidRPr="009C3AFC">
        <w:rPr>
          <w:rFonts w:ascii="Arial" w:hAnsi="Arial" w:cs="Arial"/>
          <w:sz w:val="24"/>
          <w:szCs w:val="24"/>
        </w:rPr>
        <w:t xml:space="preserve"> rede mundial de computadores</w:t>
      </w:r>
      <w:r w:rsidR="0001451A" w:rsidRPr="009C3AFC">
        <w:rPr>
          <w:rFonts w:ascii="Arial" w:hAnsi="Arial" w:cs="Arial"/>
          <w:sz w:val="24"/>
          <w:szCs w:val="24"/>
        </w:rPr>
        <w:t xml:space="preserve"> (</w:t>
      </w:r>
      <w:r w:rsidR="0001451A" w:rsidRPr="009C3AFC">
        <w:rPr>
          <w:rFonts w:ascii="Arial" w:hAnsi="Arial" w:cs="Arial"/>
          <w:i/>
          <w:sz w:val="24"/>
          <w:szCs w:val="24"/>
        </w:rPr>
        <w:t>internet</w:t>
      </w:r>
      <w:r w:rsidR="0001451A" w:rsidRPr="009C3AFC">
        <w:rPr>
          <w:rFonts w:ascii="Arial" w:hAnsi="Arial" w:cs="Arial"/>
          <w:sz w:val="24"/>
          <w:szCs w:val="24"/>
        </w:rPr>
        <w:t xml:space="preserve">), em se tratando de geração e distribuição de informações, é </w:t>
      </w:r>
      <w:r w:rsidR="00897F99" w:rsidRPr="009C3AFC">
        <w:rPr>
          <w:rFonts w:ascii="Arial" w:hAnsi="Arial" w:cs="Arial"/>
          <w:sz w:val="24"/>
          <w:szCs w:val="24"/>
        </w:rPr>
        <w:t xml:space="preserve">atualmente </w:t>
      </w:r>
      <w:r w:rsidR="0001451A" w:rsidRPr="009C3AFC">
        <w:rPr>
          <w:rFonts w:ascii="Arial" w:hAnsi="Arial" w:cs="Arial"/>
          <w:sz w:val="24"/>
          <w:szCs w:val="24"/>
        </w:rPr>
        <w:t xml:space="preserve">insuperável. </w:t>
      </w:r>
      <w:proofErr w:type="spellStart"/>
      <w:r w:rsidR="007B0C93" w:rsidRPr="009C3AFC">
        <w:rPr>
          <w:rFonts w:ascii="Arial" w:hAnsi="Arial" w:cs="Arial"/>
          <w:sz w:val="24"/>
          <w:szCs w:val="24"/>
        </w:rPr>
        <w:t>Fabre</w:t>
      </w:r>
      <w:proofErr w:type="spellEnd"/>
      <w:r w:rsidR="007B0C93" w:rsidRPr="009C3AFC">
        <w:rPr>
          <w:rFonts w:ascii="Arial" w:hAnsi="Arial" w:cs="Arial"/>
          <w:sz w:val="24"/>
          <w:szCs w:val="24"/>
        </w:rPr>
        <w:t xml:space="preserve"> (2017), afirma que os entes públicos brasileiros não divulgam informações de forma padronizada, apesar da legislação ser vasta e normatizar o que deve ser divulgado, cabe verificar se realmente o </w:t>
      </w:r>
      <w:r w:rsidR="007B0C93" w:rsidRPr="009C3AFC">
        <w:rPr>
          <w:rFonts w:ascii="Arial" w:hAnsi="Arial" w:cs="Arial"/>
          <w:i/>
          <w:sz w:val="24"/>
          <w:szCs w:val="24"/>
        </w:rPr>
        <w:t>disclosure</w:t>
      </w:r>
      <w:r w:rsidR="007B0C93" w:rsidRPr="009C3AFC">
        <w:rPr>
          <w:rFonts w:ascii="Arial" w:hAnsi="Arial" w:cs="Arial"/>
          <w:sz w:val="24"/>
          <w:szCs w:val="24"/>
        </w:rPr>
        <w:t xml:space="preserve"> das informações públicas está sendo praticado aos </w:t>
      </w:r>
      <w:proofErr w:type="spellStart"/>
      <w:r w:rsidR="007B0C93" w:rsidRPr="009C3AFC">
        <w:rPr>
          <w:rFonts w:ascii="Arial" w:hAnsi="Arial" w:cs="Arial"/>
          <w:i/>
          <w:sz w:val="24"/>
          <w:szCs w:val="24"/>
        </w:rPr>
        <w:t>stakholders</w:t>
      </w:r>
      <w:proofErr w:type="spellEnd"/>
      <w:r w:rsidR="007B0C93" w:rsidRPr="009C3AFC">
        <w:rPr>
          <w:rFonts w:ascii="Arial" w:hAnsi="Arial" w:cs="Arial"/>
          <w:sz w:val="24"/>
          <w:szCs w:val="24"/>
        </w:rPr>
        <w:t>.</w:t>
      </w:r>
      <w:r w:rsidR="00BE4E52" w:rsidRPr="009C3AFC">
        <w:rPr>
          <w:rFonts w:ascii="Arial" w:hAnsi="Arial" w:cs="Arial"/>
          <w:sz w:val="24"/>
          <w:szCs w:val="24"/>
        </w:rPr>
        <w:t xml:space="preserve"> </w:t>
      </w:r>
      <w:r w:rsidR="007B0C93" w:rsidRPr="00102E6B">
        <w:rPr>
          <w:rFonts w:ascii="Arial" w:hAnsi="Arial" w:cs="Arial"/>
          <w:sz w:val="24"/>
          <w:szCs w:val="24"/>
        </w:rPr>
        <w:t xml:space="preserve">Assim, fica a dúvida: como verificar se os entes públicos municipais estão realizando o </w:t>
      </w:r>
      <w:r w:rsidR="007B0C93" w:rsidRPr="00102E6B">
        <w:rPr>
          <w:rFonts w:ascii="Arial" w:hAnsi="Arial" w:cs="Arial"/>
          <w:i/>
          <w:sz w:val="24"/>
          <w:szCs w:val="24"/>
        </w:rPr>
        <w:t>disclosure</w:t>
      </w:r>
      <w:r w:rsidR="007B0C93" w:rsidRPr="00102E6B">
        <w:rPr>
          <w:rFonts w:ascii="Arial" w:hAnsi="Arial" w:cs="Arial"/>
          <w:sz w:val="24"/>
          <w:szCs w:val="24"/>
        </w:rPr>
        <w:t xml:space="preserve"> de informações de modo a promove</w:t>
      </w:r>
      <w:r w:rsidR="00BE4E52" w:rsidRPr="00102E6B">
        <w:rPr>
          <w:rFonts w:ascii="Arial" w:hAnsi="Arial" w:cs="Arial"/>
          <w:sz w:val="24"/>
          <w:szCs w:val="24"/>
        </w:rPr>
        <w:t>r</w:t>
      </w:r>
      <w:r w:rsidR="007B0C93" w:rsidRPr="00102E6B">
        <w:rPr>
          <w:rFonts w:ascii="Arial" w:hAnsi="Arial" w:cs="Arial"/>
          <w:sz w:val="24"/>
          <w:szCs w:val="24"/>
        </w:rPr>
        <w:t xml:space="preserve"> a governança, em relação </w:t>
      </w:r>
      <w:r w:rsidR="001A70BB">
        <w:rPr>
          <w:rFonts w:ascii="Arial" w:hAnsi="Arial" w:cs="Arial"/>
          <w:sz w:val="24"/>
          <w:szCs w:val="24"/>
        </w:rPr>
        <w:t>à</w:t>
      </w:r>
      <w:r w:rsidR="007B0C93" w:rsidRPr="00102E6B">
        <w:rPr>
          <w:rFonts w:ascii="Arial" w:hAnsi="Arial" w:cs="Arial"/>
          <w:sz w:val="24"/>
          <w:szCs w:val="24"/>
        </w:rPr>
        <w:t xml:space="preserve"> gestão de riscos e desastres?</w:t>
      </w:r>
    </w:p>
    <w:p w:rsidR="007B0C93" w:rsidRPr="009C3AFC" w:rsidRDefault="00535377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O </w:t>
      </w:r>
      <w:r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, para </w:t>
      </w:r>
      <w:r w:rsidRPr="009C3AFC">
        <w:rPr>
          <w:rFonts w:ascii="Arial" w:hAnsi="Arial" w:cs="Arial"/>
          <w:sz w:val="24"/>
          <w:szCs w:val="24"/>
          <w:shd w:val="clear" w:color="auto" w:fill="FFFFFF"/>
        </w:rPr>
        <w:t xml:space="preserve">Mota e Pinto (2017) </w:t>
      </w:r>
      <w:r w:rsidRPr="009C3AFC">
        <w:rPr>
          <w:rFonts w:ascii="Arial" w:hAnsi="Arial" w:cs="Arial"/>
          <w:sz w:val="24"/>
          <w:szCs w:val="24"/>
        </w:rPr>
        <w:t xml:space="preserve">compreende todas as informações significantes e úteis para a tomada de decisões, ele </w:t>
      </w:r>
      <w:r w:rsidR="00D04302" w:rsidRPr="009C3AFC">
        <w:rPr>
          <w:rFonts w:ascii="Arial" w:hAnsi="Arial" w:cs="Arial"/>
          <w:sz w:val="24"/>
          <w:szCs w:val="24"/>
        </w:rPr>
        <w:t>é</w:t>
      </w:r>
      <w:r w:rsidRPr="009C3AFC">
        <w:rPr>
          <w:rFonts w:ascii="Arial" w:hAnsi="Arial" w:cs="Arial"/>
          <w:sz w:val="24"/>
          <w:szCs w:val="24"/>
        </w:rPr>
        <w:t xml:space="preserve"> dividido em </w:t>
      </w:r>
      <w:r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compulsório (legalmente exigido) e </w:t>
      </w:r>
      <w:r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voluntário (informações extras e que proporcionam maior transparência)</w:t>
      </w:r>
      <w:r w:rsidRPr="009C3AFC">
        <w:rPr>
          <w:rFonts w:ascii="Arial" w:hAnsi="Arial" w:cs="Arial"/>
          <w:sz w:val="24"/>
          <w:szCs w:val="24"/>
          <w:shd w:val="clear" w:color="auto" w:fill="FFFFFF"/>
        </w:rPr>
        <w:t xml:space="preserve">. Para esta pesquisa será considerado o </w:t>
      </w:r>
      <w:r w:rsidRPr="009C3AFC">
        <w:rPr>
          <w:rFonts w:ascii="Arial" w:hAnsi="Arial" w:cs="Arial"/>
          <w:i/>
          <w:sz w:val="24"/>
          <w:szCs w:val="24"/>
          <w:shd w:val="clear" w:color="auto" w:fill="FFFFFF"/>
        </w:rPr>
        <w:t>disclosure</w:t>
      </w:r>
      <w:r w:rsidRPr="009C3AFC">
        <w:rPr>
          <w:rFonts w:ascii="Arial" w:hAnsi="Arial" w:cs="Arial"/>
          <w:sz w:val="24"/>
          <w:szCs w:val="24"/>
          <w:shd w:val="clear" w:color="auto" w:fill="FFFFFF"/>
        </w:rPr>
        <w:t xml:space="preserve"> voluntário, visto que a maioria das informações obrigatórias são de cunho contábil e no caso da GRD as informações </w:t>
      </w:r>
      <w:r w:rsidR="00D04302" w:rsidRPr="009C3AFC">
        <w:rPr>
          <w:rFonts w:ascii="Arial" w:hAnsi="Arial" w:cs="Arial"/>
          <w:sz w:val="24"/>
          <w:szCs w:val="24"/>
          <w:shd w:val="clear" w:color="auto" w:fill="FFFFFF"/>
        </w:rPr>
        <w:t xml:space="preserve">pontuais, preventivas e que possam ser visualizadas e disseminadas rapidamente, são essenciais para todos os </w:t>
      </w:r>
      <w:proofErr w:type="spellStart"/>
      <w:r w:rsidR="00304038" w:rsidRPr="00304038">
        <w:rPr>
          <w:rFonts w:ascii="Arial" w:hAnsi="Arial" w:cs="Arial"/>
          <w:i/>
          <w:sz w:val="24"/>
          <w:szCs w:val="24"/>
          <w:shd w:val="clear" w:color="auto" w:fill="FFFFFF"/>
        </w:rPr>
        <w:t>stakholders</w:t>
      </w:r>
      <w:proofErr w:type="spellEnd"/>
      <w:r w:rsidR="00D04302" w:rsidRPr="009C3AFC">
        <w:rPr>
          <w:rFonts w:ascii="Arial" w:hAnsi="Arial" w:cs="Arial"/>
          <w:sz w:val="24"/>
          <w:szCs w:val="24"/>
          <w:shd w:val="clear" w:color="auto" w:fill="FFFFFF"/>
        </w:rPr>
        <w:t>, principalmente os cidadãos.</w:t>
      </w:r>
    </w:p>
    <w:p w:rsidR="0001451A" w:rsidRPr="009C3AFC" w:rsidRDefault="00D04302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 internet é uma forte ferramenta de comunicação. </w:t>
      </w:r>
      <w:r w:rsidR="0001451A" w:rsidRPr="009C3AFC">
        <w:rPr>
          <w:rFonts w:ascii="Arial" w:hAnsi="Arial" w:cs="Arial"/>
          <w:sz w:val="24"/>
          <w:szCs w:val="24"/>
        </w:rPr>
        <w:t>Em relação aos portais oficiais de governo (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e-gov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), os autores 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Welche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 </w:t>
      </w:r>
      <w:r w:rsidR="004870CE" w:rsidRPr="009C3AFC">
        <w:rPr>
          <w:rFonts w:ascii="Arial" w:hAnsi="Arial" w:cs="Arial"/>
          <w:sz w:val="24"/>
          <w:szCs w:val="24"/>
        </w:rPr>
        <w:t>e</w:t>
      </w:r>
      <w:r w:rsidR="0001451A"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Wong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  (2001), 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Moon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 (2002), 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Stabile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 (2002), e </w:t>
      </w:r>
      <w:proofErr w:type="spellStart"/>
      <w:r w:rsidR="0001451A" w:rsidRPr="009C3AFC">
        <w:rPr>
          <w:rFonts w:ascii="Arial" w:hAnsi="Arial" w:cs="Arial"/>
          <w:sz w:val="24"/>
          <w:szCs w:val="24"/>
        </w:rPr>
        <w:t>Akutsu</w:t>
      </w:r>
      <w:proofErr w:type="spellEnd"/>
      <w:r w:rsidR="0001451A" w:rsidRPr="009C3AFC">
        <w:rPr>
          <w:rFonts w:ascii="Arial" w:hAnsi="Arial" w:cs="Arial"/>
          <w:sz w:val="24"/>
          <w:szCs w:val="24"/>
        </w:rPr>
        <w:t xml:space="preserve"> (2012), são categóricos ao afirmar que </w:t>
      </w:r>
      <w:r w:rsidR="009C6BBF" w:rsidRPr="009C3AFC">
        <w:rPr>
          <w:rFonts w:ascii="Arial" w:hAnsi="Arial" w:cs="Arial"/>
          <w:sz w:val="24"/>
          <w:szCs w:val="24"/>
        </w:rPr>
        <w:t xml:space="preserve">o cidadão tem procurando as ferramentas on-line para </w:t>
      </w:r>
      <w:r w:rsidR="0001451A" w:rsidRPr="009C3AFC">
        <w:rPr>
          <w:rFonts w:ascii="Arial" w:hAnsi="Arial" w:cs="Arial"/>
          <w:sz w:val="24"/>
          <w:szCs w:val="24"/>
        </w:rPr>
        <w:t xml:space="preserve">obter informações e </w:t>
      </w:r>
      <w:r w:rsidR="009C6BBF" w:rsidRPr="009C3AFC">
        <w:rPr>
          <w:rFonts w:ascii="Arial" w:hAnsi="Arial" w:cs="Arial"/>
          <w:sz w:val="24"/>
          <w:szCs w:val="24"/>
        </w:rPr>
        <w:t>se mobilizar politicamente,</w:t>
      </w:r>
      <w:r w:rsidR="0001451A" w:rsidRPr="009C3AFC">
        <w:rPr>
          <w:rFonts w:ascii="Arial" w:hAnsi="Arial" w:cs="Arial"/>
          <w:sz w:val="24"/>
          <w:szCs w:val="24"/>
        </w:rPr>
        <w:t xml:space="preserve"> sendo este o meio de comunicação mais rápido e eficiente para transmitir informações</w:t>
      </w:r>
      <w:r w:rsidR="001C2248" w:rsidRPr="009C3AFC">
        <w:rPr>
          <w:rFonts w:ascii="Arial" w:hAnsi="Arial" w:cs="Arial"/>
          <w:sz w:val="24"/>
          <w:szCs w:val="24"/>
        </w:rPr>
        <w:t>,</w:t>
      </w:r>
      <w:r w:rsidR="0001451A" w:rsidRPr="009C3AFC">
        <w:rPr>
          <w:rFonts w:ascii="Arial" w:hAnsi="Arial" w:cs="Arial"/>
          <w:sz w:val="24"/>
          <w:szCs w:val="24"/>
        </w:rPr>
        <w:t xml:space="preserve"> com grande poder de disseminação. </w:t>
      </w:r>
    </w:p>
    <w:p w:rsidR="00DC2375" w:rsidRPr="001525CF" w:rsidRDefault="00DF6C30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GRD ainda é uma área de pesquisa nova e carece </w:t>
      </w:r>
      <w:r w:rsidR="001A70BB">
        <w:rPr>
          <w:rFonts w:ascii="Arial" w:hAnsi="Arial" w:cs="Arial"/>
          <w:sz w:val="24"/>
          <w:szCs w:val="24"/>
        </w:rPr>
        <w:t xml:space="preserve">de </w:t>
      </w:r>
      <w:r w:rsidRPr="009C3AFC">
        <w:rPr>
          <w:rFonts w:ascii="Arial" w:hAnsi="Arial" w:cs="Arial"/>
          <w:sz w:val="24"/>
          <w:szCs w:val="24"/>
        </w:rPr>
        <w:t xml:space="preserve">aprofundamento. </w:t>
      </w:r>
      <w:r w:rsidR="008C6E30" w:rsidRPr="009C3AFC">
        <w:rPr>
          <w:rFonts w:ascii="Arial" w:hAnsi="Arial" w:cs="Arial"/>
          <w:sz w:val="24"/>
          <w:szCs w:val="24"/>
        </w:rPr>
        <w:t>Em se tratando d</w:t>
      </w:r>
      <w:r w:rsidR="00863C29" w:rsidRPr="009C3AFC">
        <w:rPr>
          <w:rFonts w:ascii="Arial" w:hAnsi="Arial" w:cs="Arial"/>
          <w:sz w:val="24"/>
          <w:szCs w:val="24"/>
        </w:rPr>
        <w:t>o</w:t>
      </w:r>
      <w:r w:rsidR="008C6E30" w:rsidRPr="009C3AFC">
        <w:rPr>
          <w:rFonts w:ascii="Arial" w:hAnsi="Arial" w:cs="Arial"/>
          <w:sz w:val="24"/>
          <w:szCs w:val="24"/>
        </w:rPr>
        <w:t xml:space="preserve"> direcionamento para futuras pesquisas, López </w:t>
      </w:r>
      <w:r w:rsidR="004870CE" w:rsidRPr="009C3AFC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8C6E30" w:rsidRPr="009C3AFC">
        <w:rPr>
          <w:rFonts w:ascii="Arial" w:hAnsi="Arial" w:cs="Arial"/>
          <w:sz w:val="24"/>
          <w:szCs w:val="24"/>
        </w:rPr>
        <w:t>Hiebl</w:t>
      </w:r>
      <w:proofErr w:type="spellEnd"/>
      <w:r w:rsidR="008C6E30" w:rsidRPr="009C3AFC">
        <w:rPr>
          <w:rFonts w:ascii="Arial" w:hAnsi="Arial" w:cs="Arial"/>
          <w:sz w:val="24"/>
          <w:szCs w:val="24"/>
        </w:rPr>
        <w:t xml:space="preserve"> (2015), que analisaram o conteúdo de 422 artigos das principais revistas de contabilidade e gestão, americanas e européias, afirmam existir uma lamentável carência de pesquisas sobre países latinos de forte expressão </w:t>
      </w:r>
      <w:r w:rsidR="00F140CA" w:rsidRPr="009C3AFC">
        <w:rPr>
          <w:rFonts w:ascii="Arial" w:hAnsi="Arial" w:cs="Arial"/>
          <w:sz w:val="24"/>
          <w:szCs w:val="24"/>
        </w:rPr>
        <w:t xml:space="preserve">(Brasil, Colômbia e México) </w:t>
      </w:r>
      <w:r w:rsidR="008C6E30" w:rsidRPr="009C3AFC">
        <w:rPr>
          <w:rFonts w:ascii="Arial" w:hAnsi="Arial" w:cs="Arial"/>
          <w:sz w:val="24"/>
          <w:szCs w:val="24"/>
        </w:rPr>
        <w:t>e economias emergentes</w:t>
      </w:r>
      <w:r w:rsidR="00F140CA" w:rsidRPr="009C3AFC">
        <w:rPr>
          <w:rFonts w:ascii="Arial" w:hAnsi="Arial" w:cs="Arial"/>
          <w:sz w:val="24"/>
          <w:szCs w:val="24"/>
        </w:rPr>
        <w:t xml:space="preserve"> (China, Brasil, Rússia e Índia)</w:t>
      </w:r>
      <w:r w:rsidR="008C6E30" w:rsidRPr="009C3AFC">
        <w:rPr>
          <w:rFonts w:ascii="Arial" w:hAnsi="Arial" w:cs="Arial"/>
          <w:sz w:val="24"/>
          <w:szCs w:val="24"/>
        </w:rPr>
        <w:t>, o que impossibilita a comparações em nível mundial</w:t>
      </w:r>
      <w:r w:rsidR="00F140CA" w:rsidRPr="009C3AFC">
        <w:rPr>
          <w:rFonts w:ascii="Arial" w:hAnsi="Arial" w:cs="Arial"/>
          <w:sz w:val="24"/>
          <w:szCs w:val="24"/>
        </w:rPr>
        <w:t>.</w:t>
      </w:r>
      <w:r w:rsidR="007F551F" w:rsidRPr="009C3AFC">
        <w:rPr>
          <w:rFonts w:ascii="Arial" w:hAnsi="Arial" w:cs="Arial"/>
          <w:sz w:val="24"/>
          <w:szCs w:val="24"/>
        </w:rPr>
        <w:t xml:space="preserve"> Neste sentido</w:t>
      </w:r>
      <w:r w:rsidR="00703E93" w:rsidRPr="009C3AFC">
        <w:rPr>
          <w:rFonts w:ascii="Arial" w:hAnsi="Arial" w:cs="Arial"/>
          <w:sz w:val="24"/>
          <w:szCs w:val="24"/>
        </w:rPr>
        <w:t xml:space="preserve">, </w:t>
      </w:r>
      <w:r w:rsidR="00F140CA" w:rsidRPr="009C3AFC">
        <w:rPr>
          <w:rFonts w:ascii="Arial" w:hAnsi="Arial" w:cs="Arial"/>
          <w:sz w:val="24"/>
          <w:szCs w:val="24"/>
        </w:rPr>
        <w:t xml:space="preserve">este artigo é proveniente de um grupo de pesquisa que analisa </w:t>
      </w:r>
      <w:r w:rsidR="001A70BB">
        <w:rPr>
          <w:rFonts w:ascii="Arial" w:hAnsi="Arial" w:cs="Arial"/>
          <w:sz w:val="24"/>
          <w:szCs w:val="24"/>
        </w:rPr>
        <w:t>à gestão</w:t>
      </w:r>
      <w:r w:rsidR="00F140CA"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0CA" w:rsidRPr="009C3AFC">
        <w:rPr>
          <w:rFonts w:ascii="Arial" w:hAnsi="Arial" w:cs="Arial"/>
          <w:sz w:val="24"/>
          <w:szCs w:val="24"/>
        </w:rPr>
        <w:t>intersetorial</w:t>
      </w:r>
      <w:proofErr w:type="spellEnd"/>
      <w:r w:rsidR="00F140CA" w:rsidRPr="009C3AFC">
        <w:rPr>
          <w:rFonts w:ascii="Arial" w:hAnsi="Arial" w:cs="Arial"/>
          <w:sz w:val="24"/>
          <w:szCs w:val="24"/>
        </w:rPr>
        <w:t xml:space="preserve"> de riscos e desastres no Brasil, e o objetivo do estudo foi </w:t>
      </w:r>
      <w:r w:rsidR="00F140CA" w:rsidRPr="001525CF">
        <w:rPr>
          <w:rFonts w:ascii="Arial" w:hAnsi="Arial" w:cs="Arial"/>
          <w:sz w:val="24"/>
          <w:szCs w:val="24"/>
        </w:rPr>
        <w:t>a</w:t>
      </w:r>
      <w:r w:rsidR="00F52EE7" w:rsidRPr="001525CF">
        <w:rPr>
          <w:rFonts w:ascii="Arial" w:hAnsi="Arial" w:cs="Arial"/>
          <w:sz w:val="24"/>
          <w:szCs w:val="24"/>
        </w:rPr>
        <w:t xml:space="preserve"> </w:t>
      </w:r>
      <w:r w:rsidR="00CD5F2B" w:rsidRPr="001525CF">
        <w:rPr>
          <w:rFonts w:ascii="Arial" w:hAnsi="Arial" w:cs="Arial"/>
          <w:sz w:val="24"/>
          <w:szCs w:val="24"/>
        </w:rPr>
        <w:t xml:space="preserve">criação de um instrumento de pesquisa que possibilite </w:t>
      </w:r>
      <w:r w:rsidR="00CD5F2B" w:rsidRPr="001525CF">
        <w:rPr>
          <w:rFonts w:ascii="Arial" w:hAnsi="Arial" w:cs="Arial"/>
          <w:sz w:val="24"/>
          <w:szCs w:val="24"/>
        </w:rPr>
        <w:lastRenderedPageBreak/>
        <w:t xml:space="preserve">medir o </w:t>
      </w:r>
      <w:r w:rsidR="00CC5751" w:rsidRPr="001525CF">
        <w:rPr>
          <w:rFonts w:ascii="Arial" w:hAnsi="Arial" w:cs="Arial"/>
          <w:i/>
          <w:sz w:val="24"/>
          <w:szCs w:val="24"/>
        </w:rPr>
        <w:t>disclosure</w:t>
      </w:r>
      <w:r w:rsidR="00CD5F2B" w:rsidRPr="001525CF">
        <w:rPr>
          <w:rFonts w:ascii="Arial" w:hAnsi="Arial" w:cs="Arial"/>
          <w:sz w:val="24"/>
          <w:szCs w:val="24"/>
        </w:rPr>
        <w:t xml:space="preserve"> praticado pelos </w:t>
      </w:r>
      <w:r w:rsidR="004A3018" w:rsidRPr="001525CF">
        <w:rPr>
          <w:rFonts w:ascii="Arial" w:hAnsi="Arial" w:cs="Arial"/>
          <w:sz w:val="24"/>
          <w:szCs w:val="24"/>
        </w:rPr>
        <w:t>entes</w:t>
      </w:r>
      <w:r w:rsidR="00CD5F2B" w:rsidRPr="001525CF">
        <w:rPr>
          <w:rFonts w:ascii="Arial" w:hAnsi="Arial" w:cs="Arial"/>
          <w:sz w:val="24"/>
          <w:szCs w:val="24"/>
        </w:rPr>
        <w:t xml:space="preserve"> públicos</w:t>
      </w:r>
      <w:r w:rsidR="00B65E8B" w:rsidRPr="001525CF">
        <w:rPr>
          <w:rFonts w:ascii="Arial" w:hAnsi="Arial" w:cs="Arial"/>
          <w:sz w:val="24"/>
          <w:szCs w:val="24"/>
        </w:rPr>
        <w:t xml:space="preserve"> municipais</w:t>
      </w:r>
      <w:r w:rsidR="00CD5F2B" w:rsidRPr="001525CF">
        <w:rPr>
          <w:rFonts w:ascii="Arial" w:hAnsi="Arial" w:cs="Arial"/>
          <w:sz w:val="24"/>
          <w:szCs w:val="24"/>
        </w:rPr>
        <w:t xml:space="preserve">, em relação </w:t>
      </w:r>
      <w:r w:rsidR="001A70BB">
        <w:rPr>
          <w:rFonts w:ascii="Arial" w:hAnsi="Arial" w:cs="Arial"/>
          <w:sz w:val="24"/>
          <w:szCs w:val="24"/>
        </w:rPr>
        <w:t>à gestão</w:t>
      </w:r>
      <w:r w:rsidR="00CD5F2B" w:rsidRPr="001525CF">
        <w:rPr>
          <w:rFonts w:ascii="Arial" w:hAnsi="Arial" w:cs="Arial"/>
          <w:sz w:val="24"/>
          <w:szCs w:val="24"/>
        </w:rPr>
        <w:t xml:space="preserve"> de riscos  e desastre, de modo a promover a governança</w:t>
      </w:r>
      <w:r w:rsidR="00DC2375" w:rsidRPr="001525CF">
        <w:rPr>
          <w:rFonts w:ascii="Arial" w:hAnsi="Arial" w:cs="Arial"/>
          <w:sz w:val="24"/>
          <w:szCs w:val="24"/>
        </w:rPr>
        <w:t>.</w:t>
      </w:r>
    </w:p>
    <w:p w:rsidR="0075107D" w:rsidRPr="009C3AFC" w:rsidRDefault="00065F7B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 A </w:t>
      </w:r>
      <w:r w:rsidR="00287543" w:rsidRPr="009C3AFC">
        <w:rPr>
          <w:rFonts w:ascii="Arial" w:hAnsi="Arial" w:cs="Arial"/>
          <w:sz w:val="24"/>
          <w:szCs w:val="24"/>
        </w:rPr>
        <w:t>temática deste artigo surgiu no grupo de pesquisa a que pertencem os autores, um grupo interdisciplinar e que conta com pesquisadores que atuam na área de gestão intersetoria</w:t>
      </w:r>
      <w:r w:rsidR="00EC7733" w:rsidRPr="009C3AFC">
        <w:rPr>
          <w:rFonts w:ascii="Arial" w:hAnsi="Arial" w:cs="Arial"/>
          <w:sz w:val="24"/>
          <w:szCs w:val="24"/>
        </w:rPr>
        <w:t>l, proteção e defesa civil, contabilidade e engenharia (que conta com pesquisadores atuantes nos três setores da sociedade). A</w:t>
      </w:r>
      <w:r w:rsidRPr="009C3AFC">
        <w:rPr>
          <w:rFonts w:ascii="Arial" w:hAnsi="Arial" w:cs="Arial"/>
          <w:sz w:val="24"/>
          <w:szCs w:val="24"/>
        </w:rPr>
        <w:t xml:space="preserve">pesquisa é relevante no sentido de que, por se tratar de um tema atual e ainda pouco estudado, não foi encontrado na literatura brasileira instrumento de pesquisa que possibilite medir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dos entes públicos quanto </w:t>
      </w:r>
      <w:r w:rsidR="001A70BB">
        <w:rPr>
          <w:rFonts w:ascii="Arial" w:hAnsi="Arial" w:cs="Arial"/>
          <w:sz w:val="24"/>
          <w:szCs w:val="24"/>
        </w:rPr>
        <w:t>à gestão</w:t>
      </w:r>
      <w:r w:rsidRPr="009C3AFC">
        <w:rPr>
          <w:rFonts w:ascii="Arial" w:hAnsi="Arial" w:cs="Arial"/>
          <w:sz w:val="24"/>
          <w:szCs w:val="24"/>
        </w:rPr>
        <w:t xml:space="preserve"> de risco</w:t>
      </w:r>
      <w:r w:rsidR="00170948" w:rsidRPr="009C3AFC">
        <w:rPr>
          <w:rFonts w:ascii="Arial" w:hAnsi="Arial" w:cs="Arial"/>
          <w:sz w:val="24"/>
          <w:szCs w:val="24"/>
        </w:rPr>
        <w:t xml:space="preserve"> e desastres</w:t>
      </w:r>
      <w:r w:rsidRPr="009C3AFC">
        <w:rPr>
          <w:rFonts w:ascii="Arial" w:hAnsi="Arial" w:cs="Arial"/>
          <w:sz w:val="24"/>
          <w:szCs w:val="24"/>
        </w:rPr>
        <w:t>, tampouco, estudos que vinculem esta evidenciação de infor</w:t>
      </w:r>
      <w:r w:rsidR="00B0558A" w:rsidRPr="009C3AFC">
        <w:rPr>
          <w:rFonts w:ascii="Arial" w:hAnsi="Arial" w:cs="Arial"/>
          <w:sz w:val="24"/>
          <w:szCs w:val="24"/>
        </w:rPr>
        <w:t xml:space="preserve">mações à promoção da governança. Desta maneira, a principal contribuição teórica e prática deste artigo, será lançar um instrumento de pesquisas que possa ser utilizado, </w:t>
      </w:r>
      <w:r w:rsidR="00170948" w:rsidRPr="009C3AFC">
        <w:rPr>
          <w:rFonts w:ascii="Arial" w:hAnsi="Arial" w:cs="Arial"/>
          <w:sz w:val="24"/>
          <w:szCs w:val="24"/>
        </w:rPr>
        <w:t xml:space="preserve">testado, </w:t>
      </w:r>
      <w:r w:rsidR="00B0558A" w:rsidRPr="009C3AFC">
        <w:rPr>
          <w:rFonts w:ascii="Arial" w:hAnsi="Arial" w:cs="Arial"/>
          <w:sz w:val="24"/>
          <w:szCs w:val="24"/>
        </w:rPr>
        <w:t xml:space="preserve">debatido e aprimorado, </w:t>
      </w:r>
      <w:r w:rsidR="00EC7733" w:rsidRPr="009C3AFC">
        <w:rPr>
          <w:rFonts w:ascii="Arial" w:hAnsi="Arial" w:cs="Arial"/>
          <w:sz w:val="24"/>
          <w:szCs w:val="24"/>
        </w:rPr>
        <w:t>por outros pesquisadores da área.</w:t>
      </w:r>
    </w:p>
    <w:p w:rsidR="00E26A80" w:rsidRPr="009C3AFC" w:rsidRDefault="00E26A80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Aqui foram apresentados aspectos introdutório</w:t>
      </w:r>
      <w:r w:rsidR="00F52EE7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ao tema, na sequência são apresentadas a fundamentação teórica</w:t>
      </w:r>
      <w:r w:rsidR="00FD79D1" w:rsidRPr="009C3AFC">
        <w:rPr>
          <w:rFonts w:ascii="Arial" w:hAnsi="Arial" w:cs="Arial"/>
          <w:sz w:val="24"/>
          <w:szCs w:val="24"/>
        </w:rPr>
        <w:t xml:space="preserve"> (baseada na relação entre disclosure e governança, bem como na gestão de riscos e desastres)</w:t>
      </w:r>
      <w:r w:rsidRPr="009C3AFC">
        <w:rPr>
          <w:rFonts w:ascii="Arial" w:hAnsi="Arial" w:cs="Arial"/>
          <w:sz w:val="24"/>
          <w:szCs w:val="24"/>
        </w:rPr>
        <w:t>, os aspectos metodológicos, os resultados e as conclusões. Ao final são elencadas todas as referências utilizadas para construção do texto.</w:t>
      </w:r>
    </w:p>
    <w:p w:rsidR="00065F7B" w:rsidRPr="009C3AFC" w:rsidRDefault="00065F7B" w:rsidP="002A498C">
      <w:pPr>
        <w:rPr>
          <w:rFonts w:ascii="Arial" w:hAnsi="Arial" w:cs="Arial"/>
          <w:sz w:val="24"/>
          <w:szCs w:val="24"/>
        </w:rPr>
      </w:pPr>
    </w:p>
    <w:p w:rsidR="0075107D" w:rsidRPr="009C3AFC" w:rsidRDefault="00CC5751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i/>
          <w:sz w:val="24"/>
          <w:szCs w:val="24"/>
        </w:rPr>
        <w:t>DISCLOSURE</w:t>
      </w:r>
      <w:r w:rsidR="005A378E" w:rsidRPr="009C3AFC">
        <w:rPr>
          <w:rFonts w:ascii="Arial" w:hAnsi="Arial" w:cs="Arial"/>
          <w:b/>
          <w:sz w:val="24"/>
          <w:szCs w:val="24"/>
        </w:rPr>
        <w:t xml:space="preserve"> E GOVERNANÇA</w:t>
      </w:r>
    </w:p>
    <w:p w:rsidR="005A378E" w:rsidRPr="009C3AFC" w:rsidRDefault="005A378E" w:rsidP="002A498C">
      <w:pPr>
        <w:rPr>
          <w:rFonts w:ascii="Arial" w:hAnsi="Arial" w:cs="Arial"/>
          <w:sz w:val="24"/>
          <w:szCs w:val="24"/>
        </w:rPr>
      </w:pPr>
    </w:p>
    <w:p w:rsidR="005D18BC" w:rsidRPr="009C3AFC" w:rsidRDefault="005D18BC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Em relação </w:t>
      </w:r>
      <w:r w:rsidR="001A70BB">
        <w:rPr>
          <w:rFonts w:ascii="Arial" w:hAnsi="Arial" w:cs="Arial"/>
          <w:sz w:val="24"/>
          <w:szCs w:val="24"/>
        </w:rPr>
        <w:t>à</w:t>
      </w:r>
      <w:r w:rsidRPr="009C3AFC">
        <w:rPr>
          <w:rFonts w:ascii="Arial" w:hAnsi="Arial" w:cs="Arial"/>
          <w:sz w:val="24"/>
          <w:szCs w:val="24"/>
        </w:rPr>
        <w:t xml:space="preserve"> terminologia utilizada em várias pesquisa</w:t>
      </w:r>
      <w:r w:rsidR="00F52EE7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, a respeito da </w:t>
      </w:r>
      <w:r w:rsidR="00354995" w:rsidRPr="009C3AFC">
        <w:rPr>
          <w:rFonts w:ascii="Arial" w:hAnsi="Arial" w:cs="Arial"/>
          <w:sz w:val="24"/>
          <w:szCs w:val="24"/>
        </w:rPr>
        <w:t>t</w:t>
      </w:r>
      <w:r w:rsidRPr="009C3AFC">
        <w:rPr>
          <w:rFonts w:ascii="Arial" w:hAnsi="Arial" w:cs="Arial"/>
          <w:sz w:val="24"/>
          <w:szCs w:val="24"/>
        </w:rPr>
        <w:t xml:space="preserve">eoria que trata da disponibilização de informações aos </w:t>
      </w:r>
      <w:proofErr w:type="spellStart"/>
      <w:r w:rsidR="00CC5751" w:rsidRPr="009C3AFC">
        <w:rPr>
          <w:rFonts w:ascii="Arial" w:hAnsi="Arial" w:cs="Arial"/>
          <w:i/>
          <w:sz w:val="24"/>
          <w:szCs w:val="24"/>
        </w:rPr>
        <w:t>stakeholders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Avelino (2013) afirma que teoria da evidenciação, teoria da divulgação e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>, são sinônimos</w:t>
      </w:r>
      <w:r w:rsidR="00354995" w:rsidRPr="009C3AFC">
        <w:rPr>
          <w:rFonts w:ascii="Arial" w:hAnsi="Arial" w:cs="Arial"/>
          <w:sz w:val="24"/>
          <w:szCs w:val="24"/>
        </w:rPr>
        <w:t>;</w:t>
      </w:r>
      <w:r w:rsidRPr="009C3AFC">
        <w:rPr>
          <w:rFonts w:ascii="Arial" w:hAnsi="Arial" w:cs="Arial"/>
          <w:sz w:val="24"/>
          <w:szCs w:val="24"/>
        </w:rPr>
        <w:t xml:space="preserve"> o que muda é a abordagem e o direcionamento dado por cada autor. Neste sentido, autores seminais como </w:t>
      </w:r>
      <w:proofErr w:type="spellStart"/>
      <w:r w:rsidRPr="009C3AFC">
        <w:rPr>
          <w:rFonts w:ascii="Arial" w:hAnsi="Arial" w:cs="Arial"/>
          <w:sz w:val="24"/>
          <w:szCs w:val="24"/>
        </w:rPr>
        <w:t>Hendriksen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e Van </w:t>
      </w:r>
      <w:proofErr w:type="spellStart"/>
      <w:r w:rsidRPr="009C3AFC">
        <w:rPr>
          <w:rFonts w:ascii="Arial" w:hAnsi="Arial" w:cs="Arial"/>
          <w:sz w:val="24"/>
          <w:szCs w:val="24"/>
        </w:rPr>
        <w:t>Breda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(1999), dividem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em três níveis: divulgação adequada (esclarecimentos mínimos), divulgação justa (esclarece a todos os leitores em potencial) e divulgação completa (esclarece todas as informações relevantes aos leitores). Já </w:t>
      </w:r>
      <w:proofErr w:type="spellStart"/>
      <w:r w:rsidRPr="009C3AFC">
        <w:rPr>
          <w:rFonts w:ascii="Arial" w:hAnsi="Arial" w:cs="Arial"/>
          <w:sz w:val="24"/>
          <w:szCs w:val="24"/>
        </w:rPr>
        <w:t>Verrecchia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(2001), divide a teoria da evidenciação em três categorias: a divulgação baseada em associação (promove efeitos externos e mudanças nas ações dos </w:t>
      </w:r>
      <w:proofErr w:type="spellStart"/>
      <w:r w:rsidR="00CC5751" w:rsidRPr="009C3AFC">
        <w:rPr>
          <w:rFonts w:ascii="Arial" w:hAnsi="Arial" w:cs="Arial"/>
          <w:i/>
          <w:sz w:val="24"/>
          <w:szCs w:val="24"/>
        </w:rPr>
        <w:t>stakeholders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); a divulgação baseada em julgamento (escolha das informações a serem divulgadas pelos gestores) e a divulgação baseada em eficiência (informações preferidas ou mais eficientes, quando não existe prévio conhecimento). </w:t>
      </w:r>
    </w:p>
    <w:p w:rsidR="005D18BC" w:rsidRPr="009C3AFC" w:rsidRDefault="001A70BB" w:rsidP="0043315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</w:t>
      </w:r>
      <w:r w:rsidR="005D18BC" w:rsidRPr="009C3AFC">
        <w:rPr>
          <w:rFonts w:ascii="Arial" w:hAnsi="Arial" w:cs="Arial"/>
          <w:sz w:val="24"/>
          <w:szCs w:val="24"/>
        </w:rPr>
        <w:t xml:space="preserve"> área pública</w:t>
      </w:r>
      <w:r w:rsidR="00354995" w:rsidRPr="009C3AFC">
        <w:rPr>
          <w:rFonts w:ascii="Arial" w:hAnsi="Arial" w:cs="Arial"/>
          <w:sz w:val="24"/>
          <w:szCs w:val="24"/>
        </w:rPr>
        <w:t>,</w:t>
      </w:r>
      <w:r w:rsidR="005D18BC" w:rsidRPr="009C3AFC">
        <w:rPr>
          <w:rFonts w:ascii="Arial" w:hAnsi="Arial" w:cs="Arial"/>
          <w:sz w:val="24"/>
          <w:szCs w:val="24"/>
        </w:rPr>
        <w:t xml:space="preserve"> as informações e demonstrativos exigidos por normativa legal caracterizam-se como </w:t>
      </w:r>
      <w:r w:rsidR="00CC5751" w:rsidRPr="009C3AFC">
        <w:rPr>
          <w:rFonts w:ascii="Arial" w:hAnsi="Arial" w:cs="Arial"/>
          <w:i/>
          <w:iCs/>
          <w:sz w:val="24"/>
          <w:szCs w:val="24"/>
        </w:rPr>
        <w:t>disclosure</w:t>
      </w:r>
      <w:r w:rsidR="005D18BC" w:rsidRPr="009C3AFC">
        <w:rPr>
          <w:rFonts w:ascii="Arial" w:hAnsi="Arial" w:cs="Arial"/>
          <w:sz w:val="24"/>
          <w:szCs w:val="24"/>
        </w:rPr>
        <w:t xml:space="preserve"> obrigatório, enquanto que, o </w:t>
      </w:r>
      <w:r w:rsidR="00CC5751" w:rsidRPr="009C3AFC">
        <w:rPr>
          <w:rFonts w:ascii="Arial" w:hAnsi="Arial" w:cs="Arial"/>
          <w:i/>
          <w:iCs/>
          <w:sz w:val="24"/>
          <w:szCs w:val="24"/>
        </w:rPr>
        <w:t>disclosure</w:t>
      </w:r>
      <w:r w:rsidR="005D18BC" w:rsidRPr="009C3AFC">
        <w:rPr>
          <w:rFonts w:ascii="Arial" w:hAnsi="Arial" w:cs="Arial"/>
          <w:sz w:val="24"/>
          <w:szCs w:val="24"/>
        </w:rPr>
        <w:t xml:space="preserve"> voluntário seriam todas as demais informações de interesse do cidadão, que propiciam uma maior aproximação entre o Estado e a sociedade (AVELINO, 2013). A governança neste sentido, pode ser promovida pela melhoria no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5D18BC" w:rsidRPr="009C3AFC">
        <w:rPr>
          <w:rFonts w:ascii="Arial" w:hAnsi="Arial" w:cs="Arial"/>
          <w:sz w:val="24"/>
          <w:szCs w:val="24"/>
        </w:rPr>
        <w:t xml:space="preserve"> voluntário.</w:t>
      </w:r>
    </w:p>
    <w:p w:rsidR="006466FE" w:rsidRPr="009C3AFC" w:rsidRDefault="0071629B" w:rsidP="00433152">
      <w:pPr>
        <w:ind w:firstLine="851"/>
        <w:rPr>
          <w:rFonts w:ascii="Arial" w:hAnsi="Arial" w:cs="Arial"/>
          <w:b/>
          <w:bCs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divulgação de informações claras e em linguagem simples, favorecem a governança eletrônica e promove a interação entre governantes, empresas e cidadãos; porém, os portais públicos oficiais estão longe de promover isso de maneira eficaz (SOUZA, 2014; PLATT NETO </w:t>
      </w:r>
      <w:r w:rsidRPr="001A70BB">
        <w:rPr>
          <w:rFonts w:ascii="Arial" w:hAnsi="Arial" w:cs="Arial"/>
          <w:sz w:val="24"/>
          <w:szCs w:val="24"/>
        </w:rPr>
        <w:t>et al.,</w:t>
      </w:r>
      <w:r w:rsidRPr="009C3AFC">
        <w:rPr>
          <w:rFonts w:ascii="Arial" w:hAnsi="Arial" w:cs="Arial"/>
          <w:sz w:val="24"/>
          <w:szCs w:val="24"/>
        </w:rPr>
        <w:t xml:space="preserve"> 2007).</w:t>
      </w:r>
      <w:bookmarkStart w:id="1" w:name="_Hlk483091533"/>
    </w:p>
    <w:bookmarkEnd w:id="1"/>
    <w:p w:rsidR="000B70F4" w:rsidRPr="009C3AFC" w:rsidRDefault="006466FE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  <w:shd w:val="clear" w:color="auto" w:fill="FFFFFF"/>
        </w:rPr>
        <w:t>Dias Filho (2000) afirma que h</w:t>
      </w:r>
      <w:r w:rsidRPr="009C3AFC">
        <w:rPr>
          <w:rFonts w:ascii="Arial" w:hAnsi="Arial" w:cs="Arial"/>
          <w:sz w:val="24"/>
          <w:szCs w:val="24"/>
        </w:rPr>
        <w:t xml:space="preserve">istoricamente tem sido questionado três processos fundamentais ligados à evidenciação </w:t>
      </w:r>
      <w:r w:rsidR="00DB00CC" w:rsidRPr="009C3AFC">
        <w:rPr>
          <w:rFonts w:ascii="Arial" w:hAnsi="Arial" w:cs="Arial"/>
          <w:sz w:val="24"/>
          <w:szCs w:val="24"/>
        </w:rPr>
        <w:t xml:space="preserve">de informações, </w:t>
      </w:r>
      <w:r w:rsidRPr="009C3AFC">
        <w:rPr>
          <w:rFonts w:ascii="Arial" w:hAnsi="Arial" w:cs="Arial"/>
          <w:sz w:val="24"/>
          <w:szCs w:val="24"/>
        </w:rPr>
        <w:t>que são: o conteúdo adequado, as formas de evidenciá-las e os destinatário</w:t>
      </w:r>
      <w:r w:rsidR="00ED3B1D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das informações.</w:t>
      </w:r>
      <w:r w:rsidR="000B70F4" w:rsidRPr="009C3AFC">
        <w:rPr>
          <w:rFonts w:ascii="Arial" w:hAnsi="Arial" w:cs="Arial"/>
          <w:sz w:val="24"/>
          <w:szCs w:val="24"/>
        </w:rPr>
        <w:t xml:space="preserve"> Neste sentido, Ladeira (2009) afirma que são consideradas boas práticas de governança aquelas que primam pela transparência, prestação de contas e equidade; envolvendo os diversos </w:t>
      </w:r>
      <w:proofErr w:type="spellStart"/>
      <w:r w:rsidR="00CC5751" w:rsidRPr="009C3AFC">
        <w:rPr>
          <w:rFonts w:ascii="Arial" w:hAnsi="Arial" w:cs="Arial"/>
          <w:i/>
          <w:sz w:val="24"/>
          <w:szCs w:val="24"/>
        </w:rPr>
        <w:t>stakeholders</w:t>
      </w:r>
      <w:proofErr w:type="spellEnd"/>
      <w:r w:rsidR="000B70F4" w:rsidRPr="009C3AFC">
        <w:rPr>
          <w:rFonts w:ascii="Arial" w:hAnsi="Arial" w:cs="Arial"/>
          <w:sz w:val="24"/>
          <w:szCs w:val="24"/>
        </w:rPr>
        <w:t xml:space="preserve"> nos processos, costumes, políticas, leis e regulamentos voltado à gestão.</w:t>
      </w:r>
    </w:p>
    <w:p w:rsidR="00BA7210" w:rsidRPr="009C3AFC" w:rsidRDefault="00BA7210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tecnologia da informação e comunicação (TIC) tem sido uma aliada da governança no setor público, porém Pinho (2008), destaca que dado o avanço da tecnologia, o governo eletrônico não é apenas um meio de divulgação </w:t>
      </w:r>
      <w:proofErr w:type="spellStart"/>
      <w:r w:rsidRPr="009C3AFC">
        <w:rPr>
          <w:rFonts w:ascii="Arial" w:hAnsi="Arial" w:cs="Arial"/>
          <w:sz w:val="24"/>
          <w:szCs w:val="24"/>
        </w:rPr>
        <w:t>on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line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, mas uma possibilidade de interação entre governo e sociedade, com um enorme potencial democrático e de transparência, desde que haja promoção à participação popular, </w:t>
      </w:r>
      <w:r w:rsidRPr="009C3AFC">
        <w:rPr>
          <w:rFonts w:ascii="Arial" w:eastAsia="Times New Roman" w:hAnsi="Arial" w:cs="Arial"/>
          <w:sz w:val="24"/>
          <w:szCs w:val="24"/>
          <w:lang w:eastAsia="pt-BR"/>
        </w:rPr>
        <w:t>pois o governo restringir o que não quer mostrar e omitir o que quer esconder.</w:t>
      </w:r>
    </w:p>
    <w:p w:rsidR="00717AE7" w:rsidRPr="009C3AFC" w:rsidRDefault="001E6983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governança tem aspectos distintos em alguns países. Na Alemanha o principal objetivo são os resultados da empresa e não a riqueza dos acionistas; no Japão a cultura coletivista e as redes bancárias são </w:t>
      </w:r>
      <w:r w:rsidR="003F2B26" w:rsidRPr="009C3AFC">
        <w:rPr>
          <w:rFonts w:ascii="Arial" w:hAnsi="Arial" w:cs="Arial"/>
          <w:sz w:val="24"/>
          <w:szCs w:val="24"/>
        </w:rPr>
        <w:t>o foco</w:t>
      </w:r>
      <w:r w:rsidRPr="009C3AFC">
        <w:rPr>
          <w:rFonts w:ascii="Arial" w:hAnsi="Arial" w:cs="Arial"/>
          <w:sz w:val="24"/>
          <w:szCs w:val="24"/>
        </w:rPr>
        <w:t xml:space="preserve">, buscando gerar </w:t>
      </w:r>
      <w:r w:rsidR="003F2B26" w:rsidRPr="009C3AFC">
        <w:rPr>
          <w:rFonts w:ascii="Arial" w:hAnsi="Arial" w:cs="Arial"/>
          <w:sz w:val="24"/>
          <w:szCs w:val="24"/>
        </w:rPr>
        <w:t xml:space="preserve">a satisfação e manter os </w:t>
      </w:r>
      <w:r w:rsidRPr="009C3AFC">
        <w:rPr>
          <w:rFonts w:ascii="Arial" w:hAnsi="Arial" w:cs="Arial"/>
          <w:sz w:val="24"/>
          <w:szCs w:val="24"/>
        </w:rPr>
        <w:t xml:space="preserve">empregos vitalícios </w:t>
      </w:r>
      <w:r w:rsidR="003F2B26" w:rsidRPr="009C3AFC">
        <w:rPr>
          <w:rFonts w:ascii="Arial" w:hAnsi="Arial" w:cs="Arial"/>
          <w:sz w:val="24"/>
          <w:szCs w:val="24"/>
        </w:rPr>
        <w:t>a</w:t>
      </w:r>
      <w:r w:rsidRPr="009C3AFC">
        <w:rPr>
          <w:rFonts w:ascii="Arial" w:hAnsi="Arial" w:cs="Arial"/>
          <w:sz w:val="24"/>
          <w:szCs w:val="24"/>
        </w:rPr>
        <w:t>os funcionários</w:t>
      </w:r>
      <w:r w:rsidR="00CC5751" w:rsidRPr="009C3AFC">
        <w:rPr>
          <w:rFonts w:ascii="Arial" w:hAnsi="Arial" w:cs="Arial"/>
          <w:sz w:val="24"/>
          <w:szCs w:val="24"/>
        </w:rPr>
        <w:t xml:space="preserve"> (principais </w:t>
      </w:r>
      <w:proofErr w:type="spellStart"/>
      <w:r w:rsidR="00CC5751" w:rsidRPr="009C3AFC">
        <w:rPr>
          <w:rFonts w:ascii="Arial" w:hAnsi="Arial" w:cs="Arial"/>
          <w:i/>
          <w:sz w:val="24"/>
          <w:szCs w:val="24"/>
        </w:rPr>
        <w:t>stakeholders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); nos EUA e no Reino Unido a </w:t>
      </w:r>
      <w:r w:rsidR="00FC3C15" w:rsidRPr="009C3AFC">
        <w:rPr>
          <w:rFonts w:ascii="Arial" w:hAnsi="Arial" w:cs="Arial"/>
          <w:sz w:val="24"/>
          <w:szCs w:val="24"/>
        </w:rPr>
        <w:t xml:space="preserve">governança é caracterizada pela </w:t>
      </w:r>
      <w:r w:rsidR="003F2B26" w:rsidRPr="009C3AFC">
        <w:rPr>
          <w:rFonts w:ascii="Arial" w:hAnsi="Arial" w:cs="Arial"/>
          <w:sz w:val="24"/>
          <w:szCs w:val="24"/>
        </w:rPr>
        <w:t>pulverização d</w:t>
      </w:r>
      <w:r w:rsidR="00FC3C15" w:rsidRPr="009C3AFC">
        <w:rPr>
          <w:rFonts w:ascii="Arial" w:hAnsi="Arial" w:cs="Arial"/>
          <w:sz w:val="24"/>
          <w:szCs w:val="24"/>
        </w:rPr>
        <w:t>o controle acionário, vinculado a</w:t>
      </w:r>
      <w:r w:rsidR="003F2B26" w:rsidRPr="009C3AFC">
        <w:rPr>
          <w:rFonts w:ascii="Arial" w:hAnsi="Arial" w:cs="Arial"/>
          <w:sz w:val="24"/>
          <w:szCs w:val="24"/>
        </w:rPr>
        <w:t xml:space="preserve">impressão de responsabilidade </w:t>
      </w:r>
      <w:r w:rsidR="009638D1" w:rsidRPr="009C3AFC">
        <w:rPr>
          <w:rFonts w:ascii="Arial" w:hAnsi="Arial" w:cs="Arial"/>
          <w:sz w:val="24"/>
          <w:szCs w:val="24"/>
        </w:rPr>
        <w:t>e prosperidade do negócio</w:t>
      </w:r>
      <w:r w:rsidR="00613866" w:rsidRPr="009C3AFC">
        <w:rPr>
          <w:rFonts w:ascii="Arial" w:hAnsi="Arial" w:cs="Arial"/>
          <w:sz w:val="24"/>
          <w:szCs w:val="24"/>
        </w:rPr>
        <w:t>; já o modelo que vincula pulverização acionária e separação entre propriedade e gestão, é característico do Canadá e França</w:t>
      </w:r>
      <w:r w:rsidR="009638D1" w:rsidRPr="009C3AFC">
        <w:rPr>
          <w:rFonts w:ascii="Arial" w:hAnsi="Arial" w:cs="Arial"/>
          <w:sz w:val="24"/>
          <w:szCs w:val="24"/>
        </w:rPr>
        <w:t xml:space="preserve"> (LADEIRA, 2009).</w:t>
      </w:r>
    </w:p>
    <w:p w:rsidR="00433152" w:rsidRPr="00160517" w:rsidRDefault="00055325" w:rsidP="00433152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lastRenderedPageBreak/>
        <w:t xml:space="preserve">Na visão de </w:t>
      </w:r>
      <w:proofErr w:type="spellStart"/>
      <w:r w:rsidRPr="009C3AFC">
        <w:rPr>
          <w:rFonts w:ascii="Arial" w:hAnsi="Arial" w:cs="Arial"/>
          <w:sz w:val="24"/>
          <w:szCs w:val="24"/>
        </w:rPr>
        <w:t>Ruediger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(2002) o</w:t>
      </w:r>
      <w:r w:rsidR="00C86C86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>governo eletrônico</w:t>
      </w:r>
      <w:r w:rsidR="00C86C86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>promove</w:t>
      </w:r>
      <w:r w:rsidR="00B26814" w:rsidRPr="009C3AFC">
        <w:rPr>
          <w:rFonts w:ascii="Arial" w:hAnsi="Arial" w:cs="Arial"/>
          <w:sz w:val="24"/>
          <w:szCs w:val="24"/>
        </w:rPr>
        <w:t xml:space="preserve"> relações em tempo real e de forma efetiva</w:t>
      </w:r>
      <w:r w:rsidRPr="009C3AFC">
        <w:rPr>
          <w:rFonts w:ascii="Arial" w:hAnsi="Arial" w:cs="Arial"/>
          <w:sz w:val="24"/>
          <w:szCs w:val="24"/>
        </w:rPr>
        <w:t xml:space="preserve"> e ainda, potencializa as boas práticas de governança além de proporcionar</w:t>
      </w:r>
      <w:r w:rsidR="00B26814" w:rsidRPr="009C3AFC">
        <w:rPr>
          <w:rFonts w:ascii="Arial" w:hAnsi="Arial" w:cs="Arial"/>
          <w:sz w:val="24"/>
          <w:szCs w:val="24"/>
        </w:rPr>
        <w:t xml:space="preserve"> uma mudança profunda nas estruturas de governo, </w:t>
      </w:r>
      <w:r w:rsidRPr="009C3AFC">
        <w:rPr>
          <w:rFonts w:ascii="Arial" w:hAnsi="Arial" w:cs="Arial"/>
          <w:sz w:val="24"/>
          <w:szCs w:val="24"/>
        </w:rPr>
        <w:t>o que gera</w:t>
      </w:r>
      <w:r w:rsidR="00B26814" w:rsidRPr="009C3AFC">
        <w:rPr>
          <w:rFonts w:ascii="Arial" w:hAnsi="Arial" w:cs="Arial"/>
          <w:sz w:val="24"/>
          <w:szCs w:val="24"/>
        </w:rPr>
        <w:t xml:space="preserve"> mais efetividade, transparência e desenvolvimento, além do provimento democrático de informações para decisão. </w:t>
      </w:r>
      <w:r w:rsidRPr="009C3AFC">
        <w:rPr>
          <w:rFonts w:ascii="Arial" w:hAnsi="Arial" w:cs="Arial"/>
          <w:sz w:val="24"/>
          <w:szCs w:val="24"/>
        </w:rPr>
        <w:t>O autor complementa que essa ferramenta poderia ser considerad</w:t>
      </w:r>
      <w:r w:rsidR="00C86C86" w:rsidRPr="009C3AFC">
        <w:rPr>
          <w:rFonts w:ascii="Arial" w:hAnsi="Arial" w:cs="Arial"/>
          <w:sz w:val="24"/>
          <w:szCs w:val="24"/>
        </w:rPr>
        <w:t>a</w:t>
      </w:r>
      <w:r w:rsidRPr="009C3AFC">
        <w:rPr>
          <w:rFonts w:ascii="Arial" w:hAnsi="Arial" w:cs="Arial"/>
          <w:sz w:val="24"/>
          <w:szCs w:val="24"/>
        </w:rPr>
        <w:t xml:space="preserve">, uma possível chave para promoção de acessibilidade às informações fundamentais para articulação de apoios, capacitação de grupos de pressão, incremento da capacidade cívica e de capital social, além da promoção do desenvolvimento </w:t>
      </w:r>
      <w:r w:rsidRPr="00160517">
        <w:rPr>
          <w:rFonts w:ascii="Arial" w:hAnsi="Arial" w:cs="Arial"/>
          <w:sz w:val="24"/>
          <w:szCs w:val="24"/>
        </w:rPr>
        <w:t>econômico e de relações mais democráticas e transparentes entre governo e sociedade civil.</w:t>
      </w:r>
    </w:p>
    <w:p w:rsidR="00B82444" w:rsidRPr="00160517" w:rsidRDefault="00B82444" w:rsidP="00433152">
      <w:pPr>
        <w:ind w:firstLine="851"/>
        <w:rPr>
          <w:rFonts w:ascii="Arial" w:hAnsi="Arial" w:cs="Arial"/>
          <w:sz w:val="24"/>
          <w:szCs w:val="24"/>
        </w:rPr>
      </w:pPr>
      <w:r w:rsidRPr="00160517">
        <w:rPr>
          <w:rFonts w:ascii="Arial" w:hAnsi="Arial" w:cs="Arial"/>
          <w:sz w:val="24"/>
          <w:szCs w:val="24"/>
        </w:rPr>
        <w:t xml:space="preserve">No Brasil a governança pública por sua vez é apresentada por </w:t>
      </w:r>
      <w:proofErr w:type="spellStart"/>
      <w:r w:rsidRPr="00160517">
        <w:rPr>
          <w:rFonts w:ascii="Arial" w:hAnsi="Arial" w:cs="Arial"/>
          <w:sz w:val="24"/>
          <w:szCs w:val="24"/>
        </w:rPr>
        <w:t>Pardini</w:t>
      </w:r>
      <w:proofErr w:type="spellEnd"/>
      <w:r w:rsidRPr="00160517">
        <w:rPr>
          <w:rFonts w:ascii="Arial" w:hAnsi="Arial" w:cs="Arial"/>
          <w:sz w:val="24"/>
          <w:szCs w:val="24"/>
        </w:rPr>
        <w:t xml:space="preserve">, Gonçalves e </w:t>
      </w:r>
      <w:proofErr w:type="spellStart"/>
      <w:r w:rsidRPr="00160517">
        <w:rPr>
          <w:rFonts w:ascii="Arial" w:hAnsi="Arial" w:cs="Arial"/>
          <w:sz w:val="24"/>
          <w:szCs w:val="24"/>
        </w:rPr>
        <w:t>Camargos</w:t>
      </w:r>
      <w:proofErr w:type="spellEnd"/>
      <w:r w:rsidRPr="00160517">
        <w:rPr>
          <w:rFonts w:ascii="Arial" w:hAnsi="Arial" w:cs="Arial"/>
          <w:sz w:val="24"/>
          <w:szCs w:val="24"/>
        </w:rPr>
        <w:t xml:space="preserve"> (2013, p. 41) como um “mecanismo de fortalecimento das relações entre governo e comunidades locais motivadas por processos de cooperação”. Freitas e </w:t>
      </w:r>
      <w:proofErr w:type="spellStart"/>
      <w:r w:rsidRPr="00160517">
        <w:rPr>
          <w:rFonts w:ascii="Arial" w:hAnsi="Arial" w:cs="Arial"/>
          <w:sz w:val="24"/>
          <w:szCs w:val="24"/>
        </w:rPr>
        <w:t>Dacorso</w:t>
      </w:r>
      <w:proofErr w:type="spellEnd"/>
      <w:r w:rsidRPr="00160517">
        <w:rPr>
          <w:rFonts w:ascii="Arial" w:hAnsi="Arial" w:cs="Arial"/>
          <w:sz w:val="24"/>
          <w:szCs w:val="24"/>
        </w:rPr>
        <w:t xml:space="preserve"> (2014) por sua vez afirmam que a governança pública tem por finalidade assegurar compromissos concretos por parte dos governos, para o qual deve haver promoção da transparência, o aumento da participação cívica, o combate à corrupção e a utilização de novas tecnologias para tornar a gestão pública mais aberta, eficaz e responsável.</w:t>
      </w:r>
    </w:p>
    <w:p w:rsidR="00355184" w:rsidRPr="009C3AFC" w:rsidRDefault="00C46E0D" w:rsidP="00433152">
      <w:pPr>
        <w:ind w:firstLine="851"/>
        <w:rPr>
          <w:rFonts w:ascii="Arial" w:hAnsi="Arial" w:cs="Arial"/>
          <w:sz w:val="24"/>
          <w:szCs w:val="24"/>
        </w:rPr>
      </w:pPr>
      <w:r w:rsidRPr="00160517">
        <w:rPr>
          <w:rFonts w:ascii="Arial" w:hAnsi="Arial" w:cs="Arial"/>
          <w:sz w:val="24"/>
          <w:szCs w:val="24"/>
        </w:rPr>
        <w:t xml:space="preserve">A governança </w:t>
      </w:r>
      <w:proofErr w:type="spellStart"/>
      <w:r w:rsidRPr="00160517">
        <w:rPr>
          <w:rFonts w:ascii="Arial" w:hAnsi="Arial" w:cs="Arial"/>
          <w:sz w:val="24"/>
          <w:szCs w:val="24"/>
        </w:rPr>
        <w:t>intersetorial</w:t>
      </w:r>
      <w:proofErr w:type="spellEnd"/>
      <w:r w:rsidRPr="00160517">
        <w:rPr>
          <w:rFonts w:ascii="Arial" w:hAnsi="Arial" w:cs="Arial"/>
          <w:sz w:val="24"/>
          <w:szCs w:val="24"/>
        </w:rPr>
        <w:t xml:space="preserve"> é essencial para estruturar a GRD, já o </w:t>
      </w:r>
      <w:r w:rsidR="00CC5751" w:rsidRPr="00160517">
        <w:rPr>
          <w:rFonts w:ascii="Arial" w:hAnsi="Arial" w:cs="Arial"/>
          <w:i/>
          <w:sz w:val="24"/>
          <w:szCs w:val="24"/>
        </w:rPr>
        <w:t>disclosure</w:t>
      </w:r>
      <w:r w:rsidRPr="00160517">
        <w:rPr>
          <w:rFonts w:ascii="Arial" w:hAnsi="Arial" w:cs="Arial"/>
          <w:sz w:val="24"/>
          <w:szCs w:val="24"/>
        </w:rPr>
        <w:t xml:space="preserve"> gera a confiança e segurança necessária aos </w:t>
      </w:r>
      <w:proofErr w:type="spellStart"/>
      <w:r w:rsidR="00CC5751" w:rsidRPr="00160517">
        <w:rPr>
          <w:rFonts w:ascii="Arial" w:hAnsi="Arial" w:cs="Arial"/>
          <w:i/>
          <w:sz w:val="24"/>
          <w:szCs w:val="24"/>
        </w:rPr>
        <w:t>stakeholders</w:t>
      </w:r>
      <w:proofErr w:type="spellEnd"/>
      <w:r w:rsidRPr="009C3AFC">
        <w:rPr>
          <w:rFonts w:ascii="Arial" w:hAnsi="Arial" w:cs="Arial"/>
          <w:sz w:val="24"/>
          <w:szCs w:val="24"/>
        </w:rPr>
        <w:t>, principalmente ao</w:t>
      </w:r>
      <w:r w:rsidR="00BF5C1F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cidadão</w:t>
      </w:r>
      <w:r w:rsidR="00BF5C1F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C3AFC">
        <w:rPr>
          <w:rFonts w:ascii="Arial" w:hAnsi="Arial" w:cs="Arial"/>
          <w:sz w:val="24"/>
          <w:szCs w:val="24"/>
        </w:rPr>
        <w:t>F</w:t>
      </w:r>
      <w:r w:rsidR="00717AE7" w:rsidRPr="009C3AFC">
        <w:rPr>
          <w:rFonts w:ascii="Arial" w:hAnsi="Arial" w:cs="Arial"/>
          <w:sz w:val="24"/>
          <w:szCs w:val="24"/>
        </w:rPr>
        <w:t>abre</w:t>
      </w:r>
      <w:proofErr w:type="spellEnd"/>
      <w:r w:rsidR="00717AE7" w:rsidRPr="009C3AFC">
        <w:rPr>
          <w:rFonts w:ascii="Arial" w:hAnsi="Arial" w:cs="Arial"/>
          <w:sz w:val="24"/>
          <w:szCs w:val="24"/>
        </w:rPr>
        <w:t xml:space="preserve">, Rosa e Bornia (2016) afirmam que a cultura brasileira da divulgação das informações públicas é fortemente ligada a normatização legal, sendo importante e necessário que pesquisas científicas verifiquem como a evidenciação das informações </w:t>
      </w:r>
      <w:r w:rsidRPr="009C3AFC">
        <w:rPr>
          <w:rFonts w:ascii="Arial" w:hAnsi="Arial" w:cs="Arial"/>
          <w:sz w:val="24"/>
          <w:szCs w:val="24"/>
        </w:rPr>
        <w:t xml:space="preserve">voluntárias </w:t>
      </w:r>
      <w:r w:rsidR="00717AE7" w:rsidRPr="009C3AFC">
        <w:rPr>
          <w:rFonts w:ascii="Arial" w:hAnsi="Arial" w:cs="Arial"/>
          <w:sz w:val="24"/>
          <w:szCs w:val="24"/>
        </w:rPr>
        <w:t xml:space="preserve">está sendo realizada para alcançar os diversos </w:t>
      </w:r>
      <w:proofErr w:type="spellStart"/>
      <w:r w:rsidR="00717AE7" w:rsidRPr="009C3AFC">
        <w:rPr>
          <w:rFonts w:ascii="Arial" w:hAnsi="Arial" w:cs="Arial"/>
          <w:i/>
          <w:sz w:val="24"/>
          <w:szCs w:val="24"/>
        </w:rPr>
        <w:t>skakeholders</w:t>
      </w:r>
      <w:proofErr w:type="spellEnd"/>
      <w:r w:rsidRPr="009C3AFC">
        <w:rPr>
          <w:rFonts w:ascii="Arial" w:hAnsi="Arial" w:cs="Arial"/>
          <w:i/>
          <w:sz w:val="24"/>
          <w:szCs w:val="24"/>
        </w:rPr>
        <w:t>.</w:t>
      </w:r>
    </w:p>
    <w:p w:rsidR="001A02E2" w:rsidRPr="009C3AFC" w:rsidRDefault="001A02E2" w:rsidP="002A498C">
      <w:pPr>
        <w:rPr>
          <w:rFonts w:ascii="Arial" w:hAnsi="Arial" w:cs="Arial"/>
          <w:sz w:val="24"/>
          <w:szCs w:val="24"/>
        </w:rPr>
      </w:pPr>
    </w:p>
    <w:p w:rsidR="00355184" w:rsidRPr="009C3AFC" w:rsidRDefault="00355184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G</w:t>
      </w:r>
      <w:r w:rsidR="005254B3" w:rsidRPr="009C3AFC">
        <w:rPr>
          <w:rFonts w:ascii="Arial" w:hAnsi="Arial" w:cs="Arial"/>
          <w:b/>
          <w:sz w:val="24"/>
          <w:szCs w:val="24"/>
        </w:rPr>
        <w:t>ESTÃO DE RISCOS E DESASTRES</w:t>
      </w:r>
    </w:p>
    <w:p w:rsidR="003C007D" w:rsidRPr="009C3AFC" w:rsidRDefault="003C007D" w:rsidP="002A498C">
      <w:pPr>
        <w:rPr>
          <w:rFonts w:ascii="Arial" w:hAnsi="Arial" w:cs="Arial"/>
          <w:b/>
          <w:sz w:val="24"/>
          <w:szCs w:val="24"/>
        </w:rPr>
      </w:pPr>
    </w:p>
    <w:p w:rsidR="00E34182" w:rsidRPr="009C3AFC" w:rsidRDefault="006639A5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="Arial" w:hAnsi="Arial" w:cs="Arial"/>
          <w:sz w:val="24"/>
        </w:rPr>
      </w:pPr>
      <w:r w:rsidRPr="009C3AFC">
        <w:rPr>
          <w:rFonts w:ascii="Arial" w:hAnsi="Arial" w:cs="Arial"/>
          <w:sz w:val="24"/>
        </w:rPr>
        <w:t>A Gestão de Riscos e Desastres (GRD) é um instrumento de gestão que de forma interinstitucional permite eliminar ou reduzir os fatores de riscos, administrar os eventos adversos quando eles atuam em um cenário vulnerável, e ainda recuperar este cenário. A GRD objetiva preparar os órgãos e a população para dotá-los de capacidade de resposta e resiliência, a fim de que gere o mínimo de dano e prejuízo material e humano (USAID/OFDA, 2011).</w:t>
      </w:r>
    </w:p>
    <w:p w:rsidR="006639A5" w:rsidRPr="009C3AFC" w:rsidRDefault="00E34182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="Arial" w:hAnsi="Arial" w:cs="Arial"/>
          <w:sz w:val="24"/>
        </w:rPr>
      </w:pPr>
      <w:r w:rsidRPr="009C3AFC">
        <w:rPr>
          <w:rFonts w:ascii="Arial" w:hAnsi="Arial" w:cs="Arial"/>
          <w:sz w:val="24"/>
        </w:rPr>
        <w:lastRenderedPageBreak/>
        <w:t>No Brasil a Gestão de Riscos e Desastres</w:t>
      </w:r>
      <w:r w:rsidR="007336DC" w:rsidRPr="009C3AFC">
        <w:rPr>
          <w:rFonts w:ascii="Arial" w:hAnsi="Arial" w:cs="Arial"/>
          <w:sz w:val="24"/>
        </w:rPr>
        <w:t xml:space="preserve"> </w:t>
      </w:r>
      <w:r w:rsidRPr="009C3AFC">
        <w:rPr>
          <w:rFonts w:ascii="Arial" w:hAnsi="Arial" w:cs="Arial"/>
          <w:sz w:val="24"/>
        </w:rPr>
        <w:t xml:space="preserve">é usualmente denominada de Proteção e Defesa Civil. Castro (2005) </w:t>
      </w:r>
      <w:r w:rsidR="007336DC" w:rsidRPr="009C3AFC">
        <w:rPr>
          <w:rFonts w:ascii="Arial" w:hAnsi="Arial" w:cs="Arial"/>
          <w:sz w:val="24"/>
        </w:rPr>
        <w:t xml:space="preserve">afirma </w:t>
      </w:r>
      <w:r w:rsidRPr="009C3AFC">
        <w:rPr>
          <w:rFonts w:ascii="Arial" w:hAnsi="Arial" w:cs="Arial"/>
          <w:sz w:val="24"/>
        </w:rPr>
        <w:t xml:space="preserve">que a defesa civil tem por finalidade garantir a segurança da população, em circunstâncias de desastres naturais, </w:t>
      </w:r>
      <w:proofErr w:type="spellStart"/>
      <w:r w:rsidRPr="009C3AFC">
        <w:rPr>
          <w:rFonts w:ascii="Arial" w:hAnsi="Arial" w:cs="Arial"/>
          <w:sz w:val="24"/>
        </w:rPr>
        <w:t>antropogênicos</w:t>
      </w:r>
      <w:proofErr w:type="spellEnd"/>
      <w:r w:rsidRPr="009C3AFC">
        <w:rPr>
          <w:rFonts w:ascii="Arial" w:hAnsi="Arial" w:cs="Arial"/>
          <w:sz w:val="24"/>
        </w:rPr>
        <w:t xml:space="preserve"> e mistos</w:t>
      </w:r>
      <w:r w:rsidR="00673829" w:rsidRPr="009C3AFC">
        <w:rPr>
          <w:rFonts w:ascii="Arial" w:hAnsi="Arial" w:cs="Arial"/>
          <w:sz w:val="24"/>
        </w:rPr>
        <w:t>, tendo por objetivo</w:t>
      </w:r>
      <w:r w:rsidRPr="009C3AFC">
        <w:rPr>
          <w:rFonts w:ascii="Arial" w:hAnsi="Arial" w:cs="Arial"/>
          <w:sz w:val="24"/>
        </w:rPr>
        <w:t xml:space="preserve"> a redução dos desastres.</w:t>
      </w:r>
    </w:p>
    <w:p w:rsidR="00F0659F" w:rsidRPr="009C3AFC" w:rsidRDefault="00215BC2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="Arial" w:hAnsi="Arial" w:cs="Arial"/>
          <w:sz w:val="24"/>
        </w:rPr>
      </w:pPr>
      <w:r w:rsidRPr="009C3AFC">
        <w:rPr>
          <w:rFonts w:ascii="Arial" w:hAnsi="Arial" w:cs="Arial"/>
          <w:sz w:val="24"/>
        </w:rPr>
        <w:t xml:space="preserve">A GRD </w:t>
      </w:r>
      <w:r w:rsidR="00573EC0" w:rsidRPr="009C3AFC">
        <w:rPr>
          <w:rFonts w:ascii="Arial" w:hAnsi="Arial" w:cs="Arial"/>
          <w:sz w:val="24"/>
        </w:rPr>
        <w:t>sob a forma de sistema</w:t>
      </w:r>
      <w:r w:rsidR="008D2F42" w:rsidRPr="009C3AFC">
        <w:rPr>
          <w:rFonts w:ascii="Arial" w:hAnsi="Arial" w:cs="Arial"/>
          <w:sz w:val="24"/>
        </w:rPr>
        <w:t xml:space="preserve"> é organizada pelo </w:t>
      </w:r>
      <w:r w:rsidR="00573EC0" w:rsidRPr="009C3AFC">
        <w:rPr>
          <w:rFonts w:ascii="Arial" w:hAnsi="Arial" w:cs="Arial"/>
          <w:sz w:val="24"/>
        </w:rPr>
        <w:t>Sistema Nacional de Proteção e Defesa Civil</w:t>
      </w:r>
      <w:r w:rsidR="006F5741" w:rsidRPr="009C3AFC">
        <w:rPr>
          <w:rFonts w:ascii="Arial" w:hAnsi="Arial" w:cs="Arial"/>
          <w:sz w:val="24"/>
        </w:rPr>
        <w:t xml:space="preserve"> (SINPDEC)</w:t>
      </w:r>
      <w:r w:rsidR="008D2F42" w:rsidRPr="009C3AFC">
        <w:rPr>
          <w:rFonts w:ascii="Arial" w:hAnsi="Arial" w:cs="Arial"/>
          <w:sz w:val="24"/>
        </w:rPr>
        <w:t>, o qual</w:t>
      </w:r>
      <w:r w:rsidR="00573EC0" w:rsidRPr="009C3AFC">
        <w:rPr>
          <w:rFonts w:ascii="Arial" w:hAnsi="Arial" w:cs="Arial"/>
          <w:sz w:val="24"/>
        </w:rPr>
        <w:t xml:space="preserve"> é constituído por órgãos e entidades da administração pública federal, dos Estados, do Distrito Federal</w:t>
      </w:r>
      <w:r w:rsidR="00195249" w:rsidRPr="009C3AFC">
        <w:rPr>
          <w:rFonts w:ascii="Arial" w:hAnsi="Arial" w:cs="Arial"/>
          <w:sz w:val="24"/>
        </w:rPr>
        <w:t>,</w:t>
      </w:r>
      <w:r w:rsidR="00573EC0" w:rsidRPr="009C3AFC">
        <w:rPr>
          <w:rFonts w:ascii="Arial" w:hAnsi="Arial" w:cs="Arial"/>
          <w:sz w:val="24"/>
        </w:rPr>
        <w:t xml:space="preserve"> dos Municípios e por entidades públicas e privadas de atuação significativa na área de proteção e de defesa civil, tendo por</w:t>
      </w:r>
      <w:r w:rsidR="00195249" w:rsidRPr="009C3AFC">
        <w:rPr>
          <w:rFonts w:ascii="Arial" w:hAnsi="Arial" w:cs="Arial"/>
          <w:sz w:val="24"/>
        </w:rPr>
        <w:t xml:space="preserve"> finalidade contribuir para </w:t>
      </w:r>
      <w:r w:rsidR="00573EC0" w:rsidRPr="009C3AFC">
        <w:rPr>
          <w:rFonts w:ascii="Arial" w:hAnsi="Arial" w:cs="Arial"/>
          <w:sz w:val="24"/>
        </w:rPr>
        <w:t>o processo de planejamento, articulação, coordenação e execução de programas, projetos e aç</w:t>
      </w:r>
      <w:r w:rsidR="00195249" w:rsidRPr="009C3AFC">
        <w:rPr>
          <w:rFonts w:ascii="Arial" w:hAnsi="Arial" w:cs="Arial"/>
          <w:sz w:val="24"/>
        </w:rPr>
        <w:t>ões de proteção e defesa civil</w:t>
      </w:r>
      <w:r w:rsidR="00573EC0" w:rsidRPr="009C3AFC">
        <w:rPr>
          <w:rFonts w:ascii="Arial" w:hAnsi="Arial" w:cs="Arial"/>
          <w:sz w:val="24"/>
        </w:rPr>
        <w:t xml:space="preserve"> (CEPED</w:t>
      </w:r>
      <w:r w:rsidR="00A03D19" w:rsidRPr="009C3AFC">
        <w:rPr>
          <w:rFonts w:ascii="Arial" w:hAnsi="Arial" w:cs="Arial"/>
          <w:sz w:val="24"/>
        </w:rPr>
        <w:t>/</w:t>
      </w:r>
      <w:r w:rsidR="00573EC0" w:rsidRPr="009C3AFC">
        <w:rPr>
          <w:rFonts w:ascii="Arial" w:hAnsi="Arial" w:cs="Arial"/>
          <w:sz w:val="24"/>
        </w:rPr>
        <w:t>UFSC, 2012).</w:t>
      </w:r>
      <w:r w:rsidR="00E34182" w:rsidRPr="009C3AFC">
        <w:rPr>
          <w:rFonts w:ascii="Arial" w:hAnsi="Arial" w:cs="Arial"/>
          <w:sz w:val="24"/>
        </w:rPr>
        <w:t xml:space="preserve"> </w:t>
      </w:r>
    </w:p>
    <w:p w:rsidR="00573EC0" w:rsidRDefault="00E34182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="Arial" w:hAnsi="Arial" w:cs="Arial"/>
          <w:sz w:val="24"/>
        </w:rPr>
      </w:pPr>
      <w:r w:rsidRPr="009C3AFC">
        <w:rPr>
          <w:rFonts w:ascii="Arial" w:hAnsi="Arial" w:cs="Arial"/>
          <w:sz w:val="24"/>
        </w:rPr>
        <w:t>A e</w:t>
      </w:r>
      <w:r w:rsidR="00573EC0" w:rsidRPr="009C3AFC">
        <w:rPr>
          <w:rFonts w:ascii="Arial" w:hAnsi="Arial" w:cs="Arial"/>
          <w:sz w:val="24"/>
        </w:rPr>
        <w:t xml:space="preserve">strutura </w:t>
      </w:r>
      <w:r w:rsidR="00F0659F" w:rsidRPr="009C3AFC">
        <w:rPr>
          <w:rFonts w:ascii="Arial" w:hAnsi="Arial" w:cs="Arial"/>
          <w:sz w:val="24"/>
        </w:rPr>
        <w:t xml:space="preserve">do SINPDEC </w:t>
      </w:r>
      <w:r w:rsidR="00573EC0" w:rsidRPr="009C3AFC">
        <w:rPr>
          <w:rFonts w:ascii="Arial" w:hAnsi="Arial" w:cs="Arial"/>
          <w:sz w:val="24"/>
        </w:rPr>
        <w:t xml:space="preserve">fica nítida </w:t>
      </w:r>
      <w:r w:rsidR="000D1A6C" w:rsidRPr="009C3AFC">
        <w:rPr>
          <w:rFonts w:ascii="Arial" w:hAnsi="Arial" w:cs="Arial"/>
          <w:sz w:val="24"/>
        </w:rPr>
        <w:t>na Lei 12.608, ao estabelecer no Art. 2º que</w:t>
      </w:r>
      <w:r w:rsidR="00573EC0" w:rsidRPr="009C3AFC">
        <w:rPr>
          <w:rFonts w:ascii="Arial" w:hAnsi="Arial" w:cs="Arial"/>
          <w:sz w:val="24"/>
        </w:rPr>
        <w:t xml:space="preserve"> “é dever da União, dos Estados, do Distrito Federal e dos Municípios adotar as medidas necessárias à redução dos riscos de desastre” e,</w:t>
      </w:r>
      <w:r w:rsidR="000D1A6C" w:rsidRPr="009C3AFC">
        <w:rPr>
          <w:rFonts w:ascii="Arial" w:hAnsi="Arial" w:cs="Arial"/>
          <w:sz w:val="24"/>
        </w:rPr>
        <w:t xml:space="preserve"> complementa no parágrafo 1º do mesmo artigo </w:t>
      </w:r>
      <w:r w:rsidR="00573EC0" w:rsidRPr="009C3AFC">
        <w:rPr>
          <w:rFonts w:ascii="Arial" w:hAnsi="Arial" w:cs="Arial"/>
          <w:sz w:val="24"/>
        </w:rPr>
        <w:t>que “as medidas previstas no caput poderão ser adotadas com a colaboração de entidades públicas ou pri</w:t>
      </w:r>
      <w:r w:rsidR="005E2640" w:rsidRPr="009C3AFC">
        <w:rPr>
          <w:rFonts w:ascii="Arial" w:hAnsi="Arial" w:cs="Arial"/>
          <w:sz w:val="24"/>
        </w:rPr>
        <w:t>vadas e da sociedade em geral</w:t>
      </w:r>
      <w:r w:rsidR="001A70BB">
        <w:rPr>
          <w:rFonts w:ascii="Arial" w:hAnsi="Arial" w:cs="Arial"/>
          <w:sz w:val="24"/>
        </w:rPr>
        <w:t>"</w:t>
      </w:r>
      <w:r w:rsidR="005E2640" w:rsidRPr="009C3AFC">
        <w:rPr>
          <w:rFonts w:ascii="Arial" w:hAnsi="Arial" w:cs="Arial"/>
          <w:sz w:val="24"/>
        </w:rPr>
        <w:t xml:space="preserve"> (Brasil</w:t>
      </w:r>
      <w:r w:rsidR="00C305F6" w:rsidRPr="009C3AFC">
        <w:rPr>
          <w:rFonts w:ascii="Arial" w:hAnsi="Arial" w:cs="Arial"/>
          <w:sz w:val="24"/>
        </w:rPr>
        <w:t xml:space="preserve">, </w:t>
      </w:r>
      <w:r w:rsidR="00573EC0" w:rsidRPr="009C3AFC">
        <w:rPr>
          <w:rFonts w:ascii="Arial" w:hAnsi="Arial" w:cs="Arial"/>
          <w:sz w:val="24"/>
        </w:rPr>
        <w:t xml:space="preserve">2012). </w:t>
      </w:r>
      <w:r w:rsidR="003243F6" w:rsidRPr="009C3AFC">
        <w:rPr>
          <w:rFonts w:ascii="Arial" w:hAnsi="Arial" w:cs="Arial"/>
          <w:sz w:val="24"/>
        </w:rPr>
        <w:t>A</w:t>
      </w:r>
      <w:r w:rsidR="00573EC0" w:rsidRPr="009C3AFC">
        <w:rPr>
          <w:rFonts w:ascii="Arial" w:hAnsi="Arial" w:cs="Arial"/>
          <w:sz w:val="24"/>
        </w:rPr>
        <w:t xml:space="preserve"> Figura </w:t>
      </w:r>
      <w:r w:rsidR="00DF3A87" w:rsidRPr="009C3AFC">
        <w:rPr>
          <w:rFonts w:ascii="Arial" w:hAnsi="Arial" w:cs="Arial"/>
          <w:sz w:val="24"/>
        </w:rPr>
        <w:t>1</w:t>
      </w:r>
      <w:r w:rsidR="00573EC0" w:rsidRPr="009C3AFC">
        <w:rPr>
          <w:rFonts w:ascii="Arial" w:hAnsi="Arial" w:cs="Arial"/>
          <w:sz w:val="24"/>
        </w:rPr>
        <w:t xml:space="preserve"> evidencia-se esta estrutura.</w:t>
      </w:r>
    </w:p>
    <w:p w:rsidR="00DD0247" w:rsidRDefault="00A825AD" w:rsidP="00DD0247">
      <w:pPr>
        <w:pStyle w:val="CitaoDiretamaisdetrslinhas"/>
        <w:keepNext w:val="0"/>
        <w:widowControl w:val="0"/>
        <w:spacing w:line="360" w:lineRule="auto"/>
        <w:ind w:left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pt-BR" w:bidi="ar-SA"/>
        </w:rPr>
        <w:drawing>
          <wp:inline distT="0" distB="0" distL="0" distR="0">
            <wp:extent cx="3129343" cy="2989690"/>
            <wp:effectExtent l="19050" t="0" r="0" b="0"/>
            <wp:docPr id="2" name="Imagem 1" descr="fig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.png"/>
                    <pic:cNvPicPr/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738" cy="29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452363499"/>
    </w:p>
    <w:p w:rsidR="00573EC0" w:rsidRPr="009C3AFC" w:rsidRDefault="00DD0247" w:rsidP="00DD0247">
      <w:pPr>
        <w:pStyle w:val="CitaoDiretamaisdetrslinhas"/>
        <w:keepNext w:val="0"/>
        <w:widowControl w:val="0"/>
        <w:spacing w:line="360" w:lineRule="auto"/>
        <w:ind w:left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 w:rsidR="00A825AD" w:rsidRPr="00A825AD">
        <w:rPr>
          <w:rFonts w:ascii="Arial" w:hAnsi="Arial" w:cs="Arial"/>
          <w:b/>
          <w:sz w:val="24"/>
        </w:rPr>
        <w:t>Figura 1:</w:t>
      </w:r>
      <w:r w:rsidR="00573EC0" w:rsidRPr="009C3AFC">
        <w:rPr>
          <w:rFonts w:ascii="Arial" w:hAnsi="Arial" w:cs="Arial"/>
          <w:sz w:val="24"/>
        </w:rPr>
        <w:t xml:space="preserve"> Estrutura da Proteção e Defesa Civil </w:t>
      </w:r>
      <w:r w:rsidR="00BE2997" w:rsidRPr="009C3AFC">
        <w:rPr>
          <w:rFonts w:ascii="Arial" w:hAnsi="Arial" w:cs="Arial"/>
          <w:sz w:val="24"/>
        </w:rPr>
        <w:t>B</w:t>
      </w:r>
      <w:r w:rsidR="00573EC0" w:rsidRPr="009C3AFC">
        <w:rPr>
          <w:rFonts w:ascii="Arial" w:hAnsi="Arial" w:cs="Arial"/>
          <w:sz w:val="24"/>
        </w:rPr>
        <w:t>rasileira</w:t>
      </w:r>
      <w:bookmarkEnd w:id="2"/>
    </w:p>
    <w:p w:rsidR="000F7028" w:rsidRDefault="00A825AD" w:rsidP="002A498C">
      <w:pPr>
        <w:pStyle w:val="Legenda"/>
        <w:keepNext w:val="0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8C1E2D">
        <w:rPr>
          <w:rFonts w:ascii="Arial" w:hAnsi="Arial" w:cs="Arial"/>
          <w:sz w:val="20"/>
          <w:szCs w:val="20"/>
        </w:rPr>
        <w:tab/>
      </w:r>
      <w:r w:rsidRPr="008C1E2D">
        <w:rPr>
          <w:rFonts w:ascii="Arial" w:hAnsi="Arial" w:cs="Arial"/>
          <w:sz w:val="20"/>
          <w:szCs w:val="20"/>
        </w:rPr>
        <w:tab/>
      </w:r>
      <w:r w:rsidR="00573EC0" w:rsidRPr="008C1E2D">
        <w:rPr>
          <w:rFonts w:ascii="Arial" w:hAnsi="Arial" w:cs="Arial"/>
          <w:sz w:val="20"/>
          <w:szCs w:val="20"/>
        </w:rPr>
        <w:t>Fo</w:t>
      </w:r>
      <w:r w:rsidR="0048435A" w:rsidRPr="008C1E2D">
        <w:rPr>
          <w:rFonts w:ascii="Arial" w:hAnsi="Arial" w:cs="Arial"/>
          <w:sz w:val="20"/>
          <w:szCs w:val="20"/>
        </w:rPr>
        <w:t xml:space="preserve">nte: </w:t>
      </w:r>
      <w:proofErr w:type="spellStart"/>
      <w:r w:rsidR="00E1502C" w:rsidRPr="008C1E2D">
        <w:rPr>
          <w:rFonts w:ascii="Arial" w:hAnsi="Arial" w:cs="Arial"/>
          <w:sz w:val="20"/>
          <w:szCs w:val="20"/>
        </w:rPr>
        <w:t>E</w:t>
      </w:r>
      <w:r w:rsidR="008C1E2D" w:rsidRPr="008C1E2D">
        <w:rPr>
          <w:rFonts w:ascii="Arial" w:hAnsi="Arial" w:cs="Arial"/>
          <w:sz w:val="20"/>
          <w:szCs w:val="20"/>
        </w:rPr>
        <w:t>yerkaufer</w:t>
      </w:r>
      <w:proofErr w:type="spellEnd"/>
      <w:r w:rsidR="008C1E2D" w:rsidRPr="008C1E2D">
        <w:rPr>
          <w:rFonts w:ascii="Arial" w:hAnsi="Arial" w:cs="Arial"/>
          <w:sz w:val="20"/>
          <w:szCs w:val="20"/>
        </w:rPr>
        <w:t xml:space="preserve"> </w:t>
      </w:r>
      <w:r w:rsidR="00951F3D" w:rsidRPr="008C1E2D">
        <w:rPr>
          <w:rFonts w:ascii="Arial" w:hAnsi="Arial" w:cs="Arial"/>
          <w:sz w:val="20"/>
          <w:szCs w:val="20"/>
        </w:rPr>
        <w:t>(2017)</w:t>
      </w:r>
      <w:r w:rsidR="008C1E2D" w:rsidRPr="008C1E2D">
        <w:rPr>
          <w:rFonts w:ascii="Arial" w:hAnsi="Arial" w:cs="Arial"/>
          <w:sz w:val="20"/>
          <w:szCs w:val="20"/>
        </w:rPr>
        <w:t>.</w:t>
      </w:r>
    </w:p>
    <w:p w:rsidR="00433152" w:rsidRDefault="00433152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Theme="minorHAnsi" w:eastAsiaTheme="minorHAnsi" w:hAnsiTheme="minorHAnsi" w:cstheme="minorBidi"/>
          <w:sz w:val="22"/>
          <w:szCs w:val="22"/>
        </w:rPr>
      </w:pPr>
    </w:p>
    <w:p w:rsidR="003C0432" w:rsidRDefault="006639A5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sz w:val="22"/>
          <w:szCs w:val="22"/>
        </w:rPr>
      </w:pPr>
      <w:r w:rsidRPr="009C3AFC">
        <w:rPr>
          <w:rFonts w:ascii="Arial" w:hAnsi="Arial" w:cs="Arial"/>
          <w:sz w:val="24"/>
        </w:rPr>
        <w:t>A</w:t>
      </w:r>
      <w:r w:rsidR="00E34182" w:rsidRPr="009C3AFC">
        <w:rPr>
          <w:rFonts w:ascii="Arial" w:hAnsi="Arial" w:cs="Arial"/>
          <w:sz w:val="24"/>
        </w:rPr>
        <w:t>tualmente a</w:t>
      </w:r>
      <w:r w:rsidRPr="009C3AFC">
        <w:rPr>
          <w:rFonts w:ascii="Arial" w:hAnsi="Arial" w:cs="Arial"/>
          <w:sz w:val="24"/>
        </w:rPr>
        <w:t xml:space="preserve"> GRD passa por um perí</w:t>
      </w:r>
      <w:r w:rsidR="00AC4858" w:rsidRPr="009C3AFC">
        <w:rPr>
          <w:rFonts w:ascii="Arial" w:hAnsi="Arial" w:cs="Arial"/>
          <w:sz w:val="24"/>
        </w:rPr>
        <w:t>o</w:t>
      </w:r>
      <w:r w:rsidRPr="009C3AFC">
        <w:rPr>
          <w:rFonts w:ascii="Arial" w:hAnsi="Arial" w:cs="Arial"/>
          <w:sz w:val="24"/>
        </w:rPr>
        <w:t>do de transição de paradigma</w:t>
      </w:r>
      <w:r w:rsidR="00C932AD" w:rsidRPr="009C3AFC">
        <w:rPr>
          <w:rFonts w:ascii="Arial" w:hAnsi="Arial" w:cs="Arial"/>
          <w:sz w:val="24"/>
        </w:rPr>
        <w:t>,</w:t>
      </w:r>
      <w:r w:rsidRPr="009C3AFC">
        <w:rPr>
          <w:rFonts w:ascii="Arial" w:hAnsi="Arial" w:cs="Arial"/>
          <w:sz w:val="24"/>
        </w:rPr>
        <w:t xml:space="preserve"> em relação aos desastres de uma cultura de reaçã</w:t>
      </w:r>
      <w:r w:rsidR="00573EC0" w:rsidRPr="009C3AFC">
        <w:rPr>
          <w:rFonts w:ascii="Arial" w:hAnsi="Arial" w:cs="Arial"/>
          <w:sz w:val="24"/>
        </w:rPr>
        <w:t xml:space="preserve">o para uma cultura de prevenção. </w:t>
      </w:r>
      <w:r w:rsidR="00573EC0" w:rsidRPr="009C3AFC">
        <w:rPr>
          <w:rFonts w:ascii="Arial" w:hAnsi="Arial" w:cs="Arial"/>
          <w:sz w:val="24"/>
        </w:rPr>
        <w:lastRenderedPageBreak/>
        <w:t xml:space="preserve">Essa mudança caracteriza uma evolução do pensamento, cuja atuação está pautada no processo de prevenção, mitigação, preparação e recuperação, quebrando inclusive o paradigma de início (desastre) e fim </w:t>
      </w:r>
      <w:r w:rsidR="00C932AD" w:rsidRPr="009C3AFC">
        <w:rPr>
          <w:rFonts w:ascii="Arial" w:hAnsi="Arial" w:cs="Arial"/>
          <w:sz w:val="24"/>
        </w:rPr>
        <w:t xml:space="preserve">da operação </w:t>
      </w:r>
      <w:r w:rsidR="00573EC0" w:rsidRPr="009C3AFC">
        <w:rPr>
          <w:rFonts w:ascii="Arial" w:hAnsi="Arial" w:cs="Arial"/>
          <w:sz w:val="24"/>
        </w:rPr>
        <w:t>(após recuperação), para uma atuação permanente voltada para as grandes áreas que envolvem avaliação de riscos, a redução de desastres (prevenção e mitigação), a gestão dos eventos adversos (preparação, alerta/alarme e resposta) e recuperação (reabilitação e reconstrução), alternando entre períodos de normalidade e anormalidade (EYERKAUFER, 201</w:t>
      </w:r>
      <w:r w:rsidR="00C932AD" w:rsidRPr="009C3AFC">
        <w:rPr>
          <w:rFonts w:ascii="Arial" w:hAnsi="Arial" w:cs="Arial"/>
          <w:sz w:val="24"/>
        </w:rPr>
        <w:t>7</w:t>
      </w:r>
      <w:r w:rsidR="00573EC0" w:rsidRPr="009C3AFC">
        <w:rPr>
          <w:rFonts w:ascii="Arial" w:hAnsi="Arial" w:cs="Arial"/>
          <w:sz w:val="24"/>
        </w:rPr>
        <w:t>)</w:t>
      </w:r>
      <w:r w:rsidR="00C932AD" w:rsidRPr="009C3AFC">
        <w:rPr>
          <w:rFonts w:ascii="Arial" w:hAnsi="Arial" w:cs="Arial"/>
          <w:sz w:val="24"/>
        </w:rPr>
        <w:t>.</w:t>
      </w:r>
      <w:r w:rsidR="00573EC0" w:rsidRPr="009C3AFC">
        <w:rPr>
          <w:rFonts w:ascii="Arial" w:hAnsi="Arial" w:cs="Arial"/>
          <w:sz w:val="24"/>
        </w:rPr>
        <w:t xml:space="preserve"> Com isso é visível a</w:t>
      </w:r>
      <w:r w:rsidR="00C932AD" w:rsidRPr="009C3AFC">
        <w:rPr>
          <w:rFonts w:ascii="Arial" w:hAnsi="Arial" w:cs="Arial"/>
          <w:sz w:val="24"/>
        </w:rPr>
        <w:t xml:space="preserve"> </w:t>
      </w:r>
      <w:r w:rsidRPr="009C3AFC">
        <w:rPr>
          <w:rFonts w:ascii="Arial" w:hAnsi="Arial" w:cs="Arial"/>
          <w:sz w:val="24"/>
        </w:rPr>
        <w:t xml:space="preserve">importância da internet </w:t>
      </w:r>
      <w:r w:rsidR="00573EC0" w:rsidRPr="009C3AFC">
        <w:rPr>
          <w:rFonts w:ascii="Arial" w:hAnsi="Arial" w:cs="Arial"/>
          <w:sz w:val="24"/>
        </w:rPr>
        <w:t>como forma de</w:t>
      </w:r>
      <w:r w:rsidRPr="009C3AFC">
        <w:rPr>
          <w:rFonts w:ascii="Arial" w:hAnsi="Arial" w:cs="Arial"/>
          <w:sz w:val="24"/>
        </w:rPr>
        <w:t xml:space="preserve"> mobilização da com</w:t>
      </w:r>
      <w:r w:rsidR="00573EC0" w:rsidRPr="009C3AFC">
        <w:rPr>
          <w:rFonts w:ascii="Arial" w:hAnsi="Arial" w:cs="Arial"/>
          <w:sz w:val="24"/>
        </w:rPr>
        <w:t>unidade.</w:t>
      </w:r>
      <w:r w:rsidR="003C0432" w:rsidRPr="003C0432">
        <w:rPr>
          <w:sz w:val="22"/>
          <w:szCs w:val="22"/>
        </w:rPr>
        <w:t xml:space="preserve"> </w:t>
      </w:r>
    </w:p>
    <w:p w:rsidR="003C0432" w:rsidRPr="00F93994" w:rsidRDefault="003C0432" w:rsidP="00433152">
      <w:pPr>
        <w:pStyle w:val="CitaoDiretamaisdetrslinhas"/>
        <w:keepNext w:val="0"/>
        <w:widowControl w:val="0"/>
        <w:spacing w:line="360" w:lineRule="auto"/>
        <w:ind w:left="0" w:firstLine="851"/>
        <w:rPr>
          <w:rFonts w:ascii="Arial" w:hAnsi="Arial" w:cs="Arial"/>
          <w:sz w:val="24"/>
        </w:rPr>
      </w:pPr>
      <w:proofErr w:type="spellStart"/>
      <w:r w:rsidRPr="00F93994">
        <w:rPr>
          <w:rFonts w:ascii="Arial" w:hAnsi="Arial" w:cs="Arial"/>
          <w:sz w:val="24"/>
        </w:rPr>
        <w:t>Kallas</w:t>
      </w:r>
      <w:proofErr w:type="spellEnd"/>
      <w:r w:rsidRPr="00F93994">
        <w:rPr>
          <w:rFonts w:ascii="Arial" w:hAnsi="Arial" w:cs="Arial"/>
          <w:sz w:val="24"/>
        </w:rPr>
        <w:t xml:space="preserve"> e Coutinho (2005)</w:t>
      </w:r>
      <w:r w:rsidR="00D265D8" w:rsidRPr="00F93994">
        <w:rPr>
          <w:rFonts w:ascii="Arial" w:hAnsi="Arial" w:cs="Arial"/>
          <w:sz w:val="24"/>
        </w:rPr>
        <w:t xml:space="preserve">, afirmam </w:t>
      </w:r>
      <w:r w:rsidRPr="00F93994">
        <w:rPr>
          <w:rFonts w:ascii="Arial" w:hAnsi="Arial" w:cs="Arial"/>
          <w:sz w:val="24"/>
        </w:rPr>
        <w:t xml:space="preserve">que a comunicação para a governança em </w:t>
      </w:r>
      <w:r w:rsidR="00FB7177" w:rsidRPr="00F93994">
        <w:rPr>
          <w:rFonts w:ascii="Arial" w:hAnsi="Arial" w:cs="Arial"/>
          <w:sz w:val="24"/>
        </w:rPr>
        <w:t>GRD</w:t>
      </w:r>
      <w:r w:rsidRPr="00F93994">
        <w:rPr>
          <w:rFonts w:ascii="Arial" w:hAnsi="Arial" w:cs="Arial"/>
          <w:sz w:val="24"/>
        </w:rPr>
        <w:t xml:space="preserve"> é fundamental para o </w:t>
      </w:r>
      <w:r w:rsidRPr="00F93994">
        <w:rPr>
          <w:rFonts w:ascii="Arial" w:hAnsi="Arial" w:cs="Arial"/>
          <w:i/>
          <w:sz w:val="24"/>
        </w:rPr>
        <w:t>feedback</w:t>
      </w:r>
      <w:r w:rsidRPr="00F93994">
        <w:rPr>
          <w:rFonts w:ascii="Arial" w:hAnsi="Arial" w:cs="Arial"/>
          <w:sz w:val="24"/>
        </w:rPr>
        <w:t xml:space="preserve"> aos interessados quanto ao desempenho organizacional, o que viabiliza o desenvolvimento de uma consciência estratégica, o alinhamento de comportamentos, além da influência na busca do maior engajamento por resultados de todos os envolvidos.</w:t>
      </w:r>
    </w:p>
    <w:p w:rsidR="00BF5C1F" w:rsidRPr="009C3AFC" w:rsidRDefault="00BF5C1F" w:rsidP="002A498C">
      <w:pPr>
        <w:rPr>
          <w:rFonts w:ascii="Arial" w:hAnsi="Arial" w:cs="Arial"/>
          <w:b/>
          <w:sz w:val="24"/>
          <w:szCs w:val="24"/>
        </w:rPr>
      </w:pPr>
    </w:p>
    <w:p w:rsidR="00433152" w:rsidRDefault="0075107D" w:rsidP="00433152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A</w:t>
      </w:r>
      <w:r w:rsidR="00641B37" w:rsidRPr="009C3AFC">
        <w:rPr>
          <w:rFonts w:ascii="Arial" w:hAnsi="Arial" w:cs="Arial"/>
          <w:b/>
          <w:sz w:val="24"/>
          <w:szCs w:val="24"/>
        </w:rPr>
        <w:t>SPECTOS METODOLÓGICOS</w:t>
      </w:r>
    </w:p>
    <w:p w:rsidR="00433152" w:rsidRDefault="00433152" w:rsidP="00433152">
      <w:pPr>
        <w:ind w:firstLine="851"/>
        <w:rPr>
          <w:rFonts w:ascii="Arial" w:hAnsi="Arial" w:cs="Arial"/>
          <w:b/>
          <w:sz w:val="24"/>
          <w:szCs w:val="24"/>
        </w:rPr>
      </w:pPr>
    </w:p>
    <w:p w:rsidR="00F12907" w:rsidRPr="00433152" w:rsidRDefault="00F12907" w:rsidP="00433152">
      <w:pPr>
        <w:ind w:firstLine="851"/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Para </w:t>
      </w:r>
      <w:proofErr w:type="spellStart"/>
      <w:r w:rsidRPr="009C3AFC">
        <w:rPr>
          <w:rFonts w:ascii="Arial" w:hAnsi="Arial" w:cs="Arial"/>
          <w:sz w:val="24"/>
          <w:szCs w:val="24"/>
        </w:rPr>
        <w:t>Fabre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(201</w:t>
      </w:r>
      <w:r w:rsidR="004870CE" w:rsidRPr="009C3AFC">
        <w:rPr>
          <w:rFonts w:ascii="Arial" w:hAnsi="Arial" w:cs="Arial"/>
          <w:sz w:val="24"/>
          <w:szCs w:val="24"/>
        </w:rPr>
        <w:t>7</w:t>
      </w:r>
      <w:r w:rsidRPr="009C3AFC">
        <w:rPr>
          <w:rFonts w:ascii="Arial" w:hAnsi="Arial" w:cs="Arial"/>
          <w:sz w:val="24"/>
          <w:szCs w:val="24"/>
        </w:rPr>
        <w:t xml:space="preserve">), a metodologia apresenta os métodos e técnicas que foram utilizadas para a realizaçãoda  pesquisa.  Estapesquisa  se  caracteriza  como  qualitativa,  exploratória  e </w:t>
      </w:r>
      <w:r w:rsidR="00287543" w:rsidRPr="009C3AFC">
        <w:rPr>
          <w:rFonts w:ascii="Arial" w:hAnsi="Arial" w:cs="Arial"/>
          <w:sz w:val="24"/>
          <w:szCs w:val="24"/>
        </w:rPr>
        <w:t>utilizou levantamento bibliográfico das normas jurídicas relacionadas à matéria. A</w:t>
      </w:r>
      <w:r w:rsidRPr="009C3AFC">
        <w:rPr>
          <w:rFonts w:ascii="Arial" w:hAnsi="Arial" w:cs="Arial"/>
          <w:sz w:val="24"/>
          <w:szCs w:val="24"/>
        </w:rPr>
        <w:t xml:space="preserve"> principal contribuição é o desenvolvimento e apresentação de um </w:t>
      </w:r>
      <w:r w:rsidR="00287543" w:rsidRPr="009C3AFC">
        <w:rPr>
          <w:rFonts w:ascii="Arial" w:hAnsi="Arial" w:cs="Arial"/>
          <w:sz w:val="24"/>
          <w:szCs w:val="24"/>
        </w:rPr>
        <w:t>instrumento d</w:t>
      </w:r>
      <w:r w:rsidRPr="009C3AFC">
        <w:rPr>
          <w:rFonts w:ascii="Arial" w:hAnsi="Arial" w:cs="Arial"/>
          <w:sz w:val="24"/>
          <w:szCs w:val="24"/>
        </w:rPr>
        <w:t>e pesquisa inéd</w:t>
      </w:r>
      <w:r w:rsidR="00946F3F" w:rsidRPr="009C3AFC">
        <w:rPr>
          <w:rFonts w:ascii="Arial" w:hAnsi="Arial" w:cs="Arial"/>
          <w:sz w:val="24"/>
          <w:szCs w:val="24"/>
        </w:rPr>
        <w:t xml:space="preserve">ito, </w:t>
      </w:r>
      <w:r w:rsidR="00287543" w:rsidRPr="009C3AFC">
        <w:rPr>
          <w:rFonts w:ascii="Arial" w:hAnsi="Arial" w:cs="Arial"/>
          <w:sz w:val="24"/>
          <w:szCs w:val="24"/>
        </w:rPr>
        <w:t xml:space="preserve">um formulário de observação </w:t>
      </w:r>
      <w:r w:rsidR="00946F3F" w:rsidRPr="009C3AFC">
        <w:rPr>
          <w:rFonts w:ascii="Arial" w:hAnsi="Arial" w:cs="Arial"/>
          <w:sz w:val="24"/>
          <w:szCs w:val="24"/>
        </w:rPr>
        <w:t xml:space="preserve">para medição do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946F3F" w:rsidRPr="009C3AFC">
        <w:rPr>
          <w:rFonts w:ascii="Arial" w:hAnsi="Arial" w:cs="Arial"/>
          <w:sz w:val="24"/>
          <w:szCs w:val="24"/>
        </w:rPr>
        <w:t xml:space="preserve"> d</w:t>
      </w:r>
      <w:r w:rsidRPr="009C3AFC">
        <w:rPr>
          <w:rFonts w:ascii="Arial" w:hAnsi="Arial" w:cs="Arial"/>
          <w:sz w:val="24"/>
          <w:szCs w:val="24"/>
        </w:rPr>
        <w:t xml:space="preserve">os entes públicos </w:t>
      </w:r>
      <w:r w:rsidR="00946F3F" w:rsidRPr="009C3AFC">
        <w:rPr>
          <w:rFonts w:ascii="Arial" w:hAnsi="Arial" w:cs="Arial"/>
          <w:sz w:val="24"/>
          <w:szCs w:val="24"/>
        </w:rPr>
        <w:t xml:space="preserve">municipais </w:t>
      </w:r>
      <w:r w:rsidRPr="009C3AFC">
        <w:rPr>
          <w:rFonts w:ascii="Arial" w:hAnsi="Arial" w:cs="Arial"/>
          <w:sz w:val="24"/>
          <w:szCs w:val="24"/>
        </w:rPr>
        <w:t xml:space="preserve">brasileiros, associado </w:t>
      </w:r>
      <w:r w:rsidR="00287543" w:rsidRPr="009C3AFC">
        <w:rPr>
          <w:rFonts w:ascii="Arial" w:hAnsi="Arial" w:cs="Arial"/>
          <w:sz w:val="24"/>
          <w:szCs w:val="24"/>
        </w:rPr>
        <w:t>à</w:t>
      </w:r>
      <w:r w:rsidRPr="009C3AFC">
        <w:rPr>
          <w:rFonts w:ascii="Arial" w:hAnsi="Arial" w:cs="Arial"/>
          <w:sz w:val="24"/>
          <w:szCs w:val="24"/>
        </w:rPr>
        <w:t xml:space="preserve">s informações de </w:t>
      </w:r>
      <w:r w:rsidR="00287543" w:rsidRPr="009C3AFC">
        <w:rPr>
          <w:rFonts w:ascii="Arial" w:hAnsi="Arial" w:cs="Arial"/>
          <w:sz w:val="24"/>
          <w:szCs w:val="24"/>
        </w:rPr>
        <w:t>GRD.</w:t>
      </w:r>
    </w:p>
    <w:p w:rsidR="00287543" w:rsidRPr="009C3AFC" w:rsidRDefault="00287543" w:rsidP="002A498C">
      <w:pPr>
        <w:rPr>
          <w:rFonts w:ascii="Arial" w:hAnsi="Arial" w:cs="Arial"/>
          <w:sz w:val="24"/>
          <w:szCs w:val="24"/>
        </w:rPr>
      </w:pPr>
    </w:p>
    <w:p w:rsidR="00F12907" w:rsidRPr="009C3AFC" w:rsidRDefault="00B86DDF" w:rsidP="002A498C">
      <w:pPr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Quadro 1:</w:t>
      </w:r>
      <w:r w:rsidR="00F12907" w:rsidRPr="009C3AFC">
        <w:rPr>
          <w:rFonts w:ascii="Arial" w:hAnsi="Arial" w:cs="Arial"/>
          <w:i/>
          <w:sz w:val="24"/>
          <w:szCs w:val="24"/>
        </w:rPr>
        <w:t>Constructo</w:t>
      </w:r>
      <w:r w:rsidR="00F12907" w:rsidRPr="009C3AFC">
        <w:rPr>
          <w:rFonts w:ascii="Arial" w:hAnsi="Arial" w:cs="Arial"/>
          <w:sz w:val="24"/>
          <w:szCs w:val="24"/>
        </w:rPr>
        <w:t xml:space="preserve"> da pesquisa</w:t>
      </w:r>
    </w:p>
    <w:tbl>
      <w:tblPr>
        <w:tblStyle w:val="Tabelacomgrade"/>
        <w:tblW w:w="5000" w:type="pct"/>
        <w:tblLook w:val="04A0"/>
      </w:tblPr>
      <w:tblGrid>
        <w:gridCol w:w="2383"/>
        <w:gridCol w:w="2548"/>
        <w:gridCol w:w="2281"/>
        <w:gridCol w:w="2075"/>
      </w:tblGrid>
      <w:tr w:rsidR="00946F3F" w:rsidRPr="009C3AFC" w:rsidTr="003C007D">
        <w:tc>
          <w:tcPr>
            <w:tcW w:w="1283" w:type="pct"/>
          </w:tcPr>
          <w:p w:rsidR="00F12907" w:rsidRPr="009C3AFC" w:rsidRDefault="00F12907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Objetivos específicos</w:t>
            </w:r>
          </w:p>
        </w:tc>
        <w:tc>
          <w:tcPr>
            <w:tcW w:w="1372" w:type="pct"/>
          </w:tcPr>
          <w:p w:rsidR="00F12907" w:rsidRPr="009C3AFC" w:rsidRDefault="00F12907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Procedimentos de coleta</w:t>
            </w:r>
          </w:p>
        </w:tc>
        <w:tc>
          <w:tcPr>
            <w:tcW w:w="1228" w:type="pct"/>
          </w:tcPr>
          <w:p w:rsidR="00F12907" w:rsidRPr="009C3AFC" w:rsidRDefault="00F12907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Resultados específicos</w:t>
            </w:r>
          </w:p>
        </w:tc>
        <w:tc>
          <w:tcPr>
            <w:tcW w:w="1117" w:type="pct"/>
          </w:tcPr>
          <w:p w:rsidR="00F12907" w:rsidRPr="009C3AFC" w:rsidRDefault="00F12907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Contribuição para o resultado geral</w:t>
            </w:r>
          </w:p>
        </w:tc>
      </w:tr>
      <w:tr w:rsidR="00946F3F" w:rsidRPr="009C3AFC" w:rsidTr="003C007D">
        <w:tc>
          <w:tcPr>
            <w:tcW w:w="1283" w:type="pct"/>
          </w:tcPr>
          <w:p w:rsidR="00F12907" w:rsidRPr="009C3AFC" w:rsidRDefault="00F12907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a) Identificar as normas legais relacionadas a defesa civil e/ou gestão de riscos e desastres.</w:t>
            </w:r>
          </w:p>
        </w:tc>
        <w:tc>
          <w:tcPr>
            <w:tcW w:w="1372" w:type="pct"/>
          </w:tcPr>
          <w:p w:rsidR="00F12907" w:rsidRPr="009C3AFC" w:rsidRDefault="00F12907" w:rsidP="001A70B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Levantamentodocumental das normas legais vigentes, por meio de portais oficiais</w:t>
            </w:r>
            <w:r w:rsidR="001A70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28" w:type="pct"/>
          </w:tcPr>
          <w:p w:rsidR="00F12907" w:rsidRPr="009C3AFC" w:rsidRDefault="00C141E4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Histórico das normas que regem a matéria</w:t>
            </w:r>
            <w:r w:rsidR="00F12907" w:rsidRPr="009C3A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7" w:type="pct"/>
          </w:tcPr>
          <w:p w:rsidR="00F12907" w:rsidRPr="009C3AFC" w:rsidRDefault="00F12907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Definição da população e amostra da pesquisa e sua evolução temporal.</w:t>
            </w:r>
          </w:p>
        </w:tc>
      </w:tr>
      <w:tr w:rsidR="00946F3F" w:rsidRPr="009C3AFC" w:rsidTr="003C007D">
        <w:trPr>
          <w:trHeight w:val="1624"/>
        </w:trPr>
        <w:tc>
          <w:tcPr>
            <w:tcW w:w="1283" w:type="pct"/>
          </w:tcPr>
          <w:p w:rsidR="00F12907" w:rsidRPr="009C3AFC" w:rsidRDefault="00F12907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lastRenderedPageBreak/>
              <w:t xml:space="preserve">b) Identificação das normas que estabelecem procedimentos que possam ser associados a promoção da governança </w:t>
            </w:r>
            <w:r w:rsidR="0088190D" w:rsidRPr="009C3AFC">
              <w:rPr>
                <w:rFonts w:ascii="Arial" w:hAnsi="Arial" w:cs="Arial"/>
                <w:sz w:val="20"/>
                <w:szCs w:val="20"/>
              </w:rPr>
              <w:t xml:space="preserve">por meio </w:t>
            </w:r>
            <w:r w:rsidRPr="009C3AFC">
              <w:rPr>
                <w:rFonts w:ascii="Arial" w:hAnsi="Arial" w:cs="Arial"/>
                <w:sz w:val="20"/>
                <w:szCs w:val="20"/>
              </w:rPr>
              <w:t>da divulgação de informações</w:t>
            </w:r>
            <w:r w:rsidR="00946F3F" w:rsidRPr="009C3A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72" w:type="pct"/>
          </w:tcPr>
          <w:p w:rsidR="00F12907" w:rsidRPr="009C3AFC" w:rsidRDefault="00F12907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Leitura e análise criteriosa das normas legais</w:t>
            </w:r>
            <w:r w:rsidR="00263960" w:rsidRPr="009C3AFC">
              <w:rPr>
                <w:rFonts w:ascii="Arial" w:hAnsi="Arial" w:cs="Arial"/>
                <w:sz w:val="20"/>
                <w:szCs w:val="20"/>
              </w:rPr>
              <w:t>; discussão sobre o teor e a relação com o tema proposto.</w:t>
            </w:r>
          </w:p>
        </w:tc>
        <w:tc>
          <w:tcPr>
            <w:tcW w:w="1228" w:type="pct"/>
          </w:tcPr>
          <w:p w:rsidR="00F12907" w:rsidRPr="009C3AFC" w:rsidRDefault="00C141E4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 xml:space="preserve">Identificação </w:t>
            </w:r>
            <w:r w:rsidR="00481DA0" w:rsidRPr="009C3AFC">
              <w:rPr>
                <w:rFonts w:ascii="Arial" w:hAnsi="Arial" w:cs="Arial"/>
                <w:sz w:val="20"/>
                <w:szCs w:val="20"/>
              </w:rPr>
              <w:t>dos</w:t>
            </w:r>
            <w:r w:rsidR="00263960" w:rsidRPr="009C3AFC">
              <w:rPr>
                <w:rFonts w:ascii="Arial" w:hAnsi="Arial" w:cs="Arial"/>
                <w:sz w:val="20"/>
                <w:szCs w:val="20"/>
              </w:rPr>
              <w:t>procedimentos de gestão que possam promover a governança em relação aos riscos e desastres.</w:t>
            </w:r>
          </w:p>
        </w:tc>
        <w:tc>
          <w:tcPr>
            <w:tcW w:w="1117" w:type="pct"/>
          </w:tcPr>
          <w:p w:rsidR="00F12907" w:rsidRPr="009C3AFC" w:rsidRDefault="00946F3F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Definição de itens que devem compor a e</w:t>
            </w:r>
            <w:r w:rsidR="00F12907" w:rsidRPr="009C3AFC">
              <w:rPr>
                <w:rFonts w:ascii="Arial" w:hAnsi="Arial" w:cs="Arial"/>
                <w:sz w:val="20"/>
                <w:szCs w:val="20"/>
              </w:rPr>
              <w:t xml:space="preserve">laboração </w:t>
            </w:r>
            <w:r w:rsidRPr="009C3AFC">
              <w:rPr>
                <w:rFonts w:ascii="Arial" w:hAnsi="Arial" w:cs="Arial"/>
                <w:sz w:val="20"/>
                <w:szCs w:val="20"/>
              </w:rPr>
              <w:t>do</w:t>
            </w:r>
            <w:r w:rsidR="00F12907" w:rsidRPr="009C3AFC">
              <w:rPr>
                <w:rFonts w:ascii="Arial" w:hAnsi="Arial" w:cs="Arial"/>
                <w:sz w:val="20"/>
                <w:szCs w:val="20"/>
              </w:rPr>
              <w:t xml:space="preserve"> formulário de observação inicial e pré-teste.</w:t>
            </w:r>
          </w:p>
        </w:tc>
      </w:tr>
      <w:tr w:rsidR="00946F3F" w:rsidRPr="009C3AFC" w:rsidTr="003C007D">
        <w:tc>
          <w:tcPr>
            <w:tcW w:w="1283" w:type="pct"/>
          </w:tcPr>
          <w:p w:rsidR="00F12907" w:rsidRPr="009C3AFC" w:rsidRDefault="00F12907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 xml:space="preserve">c) Elaboração de um instrumento de pesquisa que possibilite medir o </w:t>
            </w:r>
            <w:r w:rsidR="00CC5751" w:rsidRPr="009C3AFC">
              <w:rPr>
                <w:rFonts w:ascii="Arial" w:hAnsi="Arial" w:cs="Arial"/>
                <w:i/>
                <w:sz w:val="20"/>
                <w:szCs w:val="20"/>
              </w:rPr>
              <w:t>disclosure</w:t>
            </w:r>
            <w:r w:rsidR="00263960" w:rsidRPr="009C3AFC">
              <w:rPr>
                <w:rFonts w:ascii="Arial" w:hAnsi="Arial" w:cs="Arial"/>
                <w:sz w:val="20"/>
                <w:szCs w:val="20"/>
              </w:rPr>
              <w:t>da gestão de riscos e desastres.</w:t>
            </w:r>
          </w:p>
        </w:tc>
        <w:tc>
          <w:tcPr>
            <w:tcW w:w="1372" w:type="pct"/>
          </w:tcPr>
          <w:p w:rsidR="00F12907" w:rsidRPr="009C3AFC" w:rsidRDefault="00946F3F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Aprimoramento do instrumento e teste em uma amostra maior.</w:t>
            </w:r>
          </w:p>
        </w:tc>
        <w:tc>
          <w:tcPr>
            <w:tcW w:w="1228" w:type="pct"/>
          </w:tcPr>
          <w:p w:rsidR="00F12907" w:rsidRPr="009C3AFC" w:rsidRDefault="00946F3F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Definição do f</w:t>
            </w:r>
            <w:r w:rsidR="00F12907" w:rsidRPr="009C3AFC">
              <w:rPr>
                <w:rFonts w:ascii="Arial" w:hAnsi="Arial" w:cs="Arial"/>
                <w:sz w:val="20"/>
                <w:szCs w:val="20"/>
              </w:rPr>
              <w:t xml:space="preserve">ormulário de observação paramedir o </w:t>
            </w:r>
            <w:r w:rsidR="00CC5751" w:rsidRPr="009C3AFC">
              <w:rPr>
                <w:rFonts w:ascii="Arial" w:hAnsi="Arial" w:cs="Arial"/>
                <w:i/>
                <w:sz w:val="20"/>
                <w:szCs w:val="20"/>
              </w:rPr>
              <w:t>disclosure</w:t>
            </w:r>
            <w:r w:rsidRPr="009C3AFC">
              <w:rPr>
                <w:rFonts w:ascii="Arial" w:hAnsi="Arial" w:cs="Arial"/>
                <w:sz w:val="20"/>
                <w:szCs w:val="20"/>
              </w:rPr>
              <w:t>voluntário</w:t>
            </w:r>
            <w:r w:rsidR="00F12907" w:rsidRPr="009C3A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17" w:type="pct"/>
          </w:tcPr>
          <w:p w:rsidR="00F12907" w:rsidRPr="009C3AFC" w:rsidRDefault="006866EE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Validação</w:t>
            </w:r>
            <w:r w:rsidR="00946F3F" w:rsidRPr="009C3AFC">
              <w:rPr>
                <w:rFonts w:ascii="Arial" w:hAnsi="Arial" w:cs="Arial"/>
                <w:sz w:val="20"/>
                <w:szCs w:val="20"/>
              </w:rPr>
              <w:t>do instrumento pela Teoria Clássica dos Testes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para identificar se mede o traço latente proposto.</w:t>
            </w:r>
          </w:p>
        </w:tc>
      </w:tr>
    </w:tbl>
    <w:p w:rsidR="00F12907" w:rsidRPr="009C3AFC" w:rsidRDefault="00F12907" w:rsidP="002A498C">
      <w:pPr>
        <w:rPr>
          <w:rFonts w:ascii="Arial" w:hAnsi="Arial" w:cs="Arial"/>
          <w:sz w:val="20"/>
          <w:szCs w:val="20"/>
        </w:rPr>
      </w:pPr>
      <w:r w:rsidRPr="009C3AFC">
        <w:rPr>
          <w:rFonts w:ascii="Arial" w:hAnsi="Arial" w:cs="Arial"/>
          <w:sz w:val="20"/>
          <w:szCs w:val="20"/>
        </w:rPr>
        <w:t>Fonte: E</w:t>
      </w:r>
      <w:r w:rsidR="00263960" w:rsidRPr="009C3AFC">
        <w:rPr>
          <w:rFonts w:ascii="Arial" w:hAnsi="Arial" w:cs="Arial"/>
          <w:sz w:val="20"/>
          <w:szCs w:val="20"/>
        </w:rPr>
        <w:t xml:space="preserve">laborado pelos </w:t>
      </w:r>
      <w:r w:rsidRPr="009C3AFC">
        <w:rPr>
          <w:rFonts w:ascii="Arial" w:hAnsi="Arial" w:cs="Arial"/>
          <w:sz w:val="20"/>
          <w:szCs w:val="20"/>
        </w:rPr>
        <w:t>autor</w:t>
      </w:r>
      <w:r w:rsidR="00263960" w:rsidRPr="009C3AFC">
        <w:rPr>
          <w:rFonts w:ascii="Arial" w:hAnsi="Arial" w:cs="Arial"/>
          <w:sz w:val="20"/>
          <w:szCs w:val="20"/>
        </w:rPr>
        <w:t>es</w:t>
      </w:r>
      <w:r w:rsidRPr="009C3AFC">
        <w:rPr>
          <w:rFonts w:ascii="Arial" w:hAnsi="Arial" w:cs="Arial"/>
          <w:sz w:val="20"/>
          <w:szCs w:val="20"/>
        </w:rPr>
        <w:t>.</w:t>
      </w:r>
    </w:p>
    <w:p w:rsidR="00F12907" w:rsidRPr="009C3AFC" w:rsidRDefault="00F12907" w:rsidP="002A498C">
      <w:pPr>
        <w:rPr>
          <w:rFonts w:ascii="Arial" w:hAnsi="Arial" w:cs="Arial"/>
          <w:sz w:val="24"/>
          <w:szCs w:val="24"/>
        </w:rPr>
      </w:pPr>
    </w:p>
    <w:p w:rsidR="00263960" w:rsidRPr="009C3AFC" w:rsidRDefault="00F12907" w:rsidP="00433152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população </w:t>
      </w:r>
      <w:r w:rsidR="00263960" w:rsidRPr="009C3AFC">
        <w:rPr>
          <w:rFonts w:ascii="Arial" w:hAnsi="Arial" w:cs="Arial"/>
          <w:sz w:val="24"/>
          <w:szCs w:val="24"/>
        </w:rPr>
        <w:t xml:space="preserve">desta pesquisa </w:t>
      </w:r>
      <w:r w:rsidRPr="009C3AFC">
        <w:rPr>
          <w:rFonts w:ascii="Arial" w:hAnsi="Arial" w:cs="Arial"/>
          <w:sz w:val="24"/>
          <w:szCs w:val="24"/>
        </w:rPr>
        <w:t xml:space="preserve">são as normas </w:t>
      </w:r>
      <w:r w:rsidR="00287543" w:rsidRPr="009C3AFC">
        <w:rPr>
          <w:rFonts w:ascii="Arial" w:hAnsi="Arial" w:cs="Arial"/>
          <w:sz w:val="24"/>
          <w:szCs w:val="24"/>
        </w:rPr>
        <w:t xml:space="preserve">jurídicas </w:t>
      </w:r>
      <w:r w:rsidRPr="009C3AFC">
        <w:rPr>
          <w:rFonts w:ascii="Arial" w:hAnsi="Arial" w:cs="Arial"/>
          <w:sz w:val="24"/>
          <w:szCs w:val="24"/>
        </w:rPr>
        <w:t xml:space="preserve">brasileiras que tratam da </w:t>
      </w:r>
      <w:r w:rsidR="00263960" w:rsidRPr="009C3AFC">
        <w:rPr>
          <w:rFonts w:ascii="Arial" w:hAnsi="Arial" w:cs="Arial"/>
          <w:sz w:val="24"/>
          <w:szCs w:val="24"/>
        </w:rPr>
        <w:t>temática gestão de riscos e desastres</w:t>
      </w:r>
      <w:r w:rsidR="00287543" w:rsidRPr="009C3AFC">
        <w:rPr>
          <w:rFonts w:ascii="Arial" w:hAnsi="Arial" w:cs="Arial"/>
          <w:sz w:val="24"/>
          <w:szCs w:val="24"/>
        </w:rPr>
        <w:t>. C</w:t>
      </w:r>
      <w:r w:rsidR="00263960" w:rsidRPr="009C3AFC">
        <w:rPr>
          <w:rFonts w:ascii="Arial" w:hAnsi="Arial" w:cs="Arial"/>
          <w:sz w:val="24"/>
          <w:szCs w:val="24"/>
        </w:rPr>
        <w:t xml:space="preserve">omo amostra, após discussão e análise minuciosa das normas legais, foi escolhida a Lei 12.608, de 10 de abril de 2012, por ser </w:t>
      </w:r>
      <w:r w:rsidR="00AD4175" w:rsidRPr="009C3AFC">
        <w:rPr>
          <w:rFonts w:ascii="Arial" w:hAnsi="Arial" w:cs="Arial"/>
          <w:sz w:val="24"/>
          <w:szCs w:val="24"/>
        </w:rPr>
        <w:t>a mais atual e contemplar todos os itens de gestão já mencionados em normas anteriores</w:t>
      </w:r>
      <w:r w:rsidR="00263960" w:rsidRPr="009C3AFC">
        <w:rPr>
          <w:rFonts w:ascii="Arial" w:hAnsi="Arial" w:cs="Arial"/>
          <w:sz w:val="24"/>
          <w:szCs w:val="24"/>
        </w:rPr>
        <w:t>.</w:t>
      </w:r>
    </w:p>
    <w:p w:rsidR="00F12907" w:rsidRPr="009C3AFC" w:rsidRDefault="0013502C" w:rsidP="00433152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Foram então listados todos os itens selecionados e estabelecido</w:t>
      </w:r>
      <w:r w:rsidR="003F22EF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o</w:t>
      </w:r>
      <w:r w:rsidR="003F22EF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critério</w:t>
      </w:r>
      <w:r w:rsidR="003F22EF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de observação </w:t>
      </w:r>
      <w:r w:rsidR="00287543" w:rsidRPr="009C3AFC">
        <w:rPr>
          <w:rFonts w:ascii="Arial" w:hAnsi="Arial" w:cs="Arial"/>
          <w:sz w:val="24"/>
          <w:szCs w:val="24"/>
        </w:rPr>
        <w:t>a</w:t>
      </w:r>
      <w:r w:rsidRPr="009C3AFC">
        <w:rPr>
          <w:rFonts w:ascii="Arial" w:hAnsi="Arial" w:cs="Arial"/>
          <w:sz w:val="24"/>
          <w:szCs w:val="24"/>
        </w:rPr>
        <w:t xml:space="preserve"> ser realizado. Foi construído o </w:t>
      </w:r>
      <w:r w:rsidR="00E23A37" w:rsidRPr="009C3AFC">
        <w:rPr>
          <w:rFonts w:ascii="Arial" w:hAnsi="Arial" w:cs="Arial"/>
          <w:sz w:val="24"/>
          <w:szCs w:val="24"/>
        </w:rPr>
        <w:t xml:space="preserve">primeiro </w:t>
      </w:r>
      <w:r w:rsidRPr="009C3AFC">
        <w:rPr>
          <w:rFonts w:ascii="Arial" w:hAnsi="Arial" w:cs="Arial"/>
          <w:sz w:val="24"/>
          <w:szCs w:val="24"/>
        </w:rPr>
        <w:t>formulário e aplicado um pré-teste em novembro de 2016, após adaptações foi remodelado e aplicado o teste novamente em 26 sites oficiais de municípios brasileiros (aplicado entre os meses de dezembro/2016 a março/2016).</w:t>
      </w:r>
    </w:p>
    <w:p w:rsidR="009408DA" w:rsidRPr="009C3AFC" w:rsidRDefault="009408DA" w:rsidP="00433152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Foi avaliado o instrumento de pesquisa pela </w:t>
      </w:r>
      <w:r w:rsidR="00E23A37" w:rsidRPr="009C3AFC">
        <w:rPr>
          <w:rFonts w:ascii="Arial" w:hAnsi="Arial" w:cs="Arial"/>
          <w:sz w:val="24"/>
          <w:szCs w:val="24"/>
        </w:rPr>
        <w:t>T</w:t>
      </w:r>
      <w:r w:rsidR="00E94FF0" w:rsidRPr="009C3AFC">
        <w:rPr>
          <w:rFonts w:ascii="Arial" w:hAnsi="Arial" w:cs="Arial"/>
          <w:sz w:val="24"/>
          <w:szCs w:val="24"/>
        </w:rPr>
        <w:t xml:space="preserve">eoria </w:t>
      </w:r>
      <w:r w:rsidR="00E23A37" w:rsidRPr="009C3AFC">
        <w:rPr>
          <w:rFonts w:ascii="Arial" w:hAnsi="Arial" w:cs="Arial"/>
          <w:sz w:val="24"/>
          <w:szCs w:val="24"/>
        </w:rPr>
        <w:t>C</w:t>
      </w:r>
      <w:r w:rsidR="00E94FF0" w:rsidRPr="009C3AFC">
        <w:rPr>
          <w:rFonts w:ascii="Arial" w:hAnsi="Arial" w:cs="Arial"/>
          <w:sz w:val="24"/>
          <w:szCs w:val="24"/>
        </w:rPr>
        <w:t xml:space="preserve">lássica dos </w:t>
      </w:r>
      <w:r w:rsidR="00E23A37" w:rsidRPr="009C3AFC">
        <w:rPr>
          <w:rFonts w:ascii="Arial" w:hAnsi="Arial" w:cs="Arial"/>
          <w:sz w:val="24"/>
          <w:szCs w:val="24"/>
        </w:rPr>
        <w:t>T</w:t>
      </w:r>
      <w:r w:rsidR="00E94FF0" w:rsidRPr="009C3AFC">
        <w:rPr>
          <w:rFonts w:ascii="Arial" w:hAnsi="Arial" w:cs="Arial"/>
          <w:sz w:val="24"/>
          <w:szCs w:val="24"/>
        </w:rPr>
        <w:t>estes</w:t>
      </w:r>
      <w:r w:rsidR="00E23A37" w:rsidRPr="009C3AFC">
        <w:rPr>
          <w:rFonts w:ascii="Arial" w:hAnsi="Arial" w:cs="Arial"/>
          <w:sz w:val="24"/>
          <w:szCs w:val="24"/>
        </w:rPr>
        <w:t xml:space="preserve"> (TCT)</w:t>
      </w:r>
      <w:r w:rsidRPr="009C3AFC">
        <w:rPr>
          <w:rFonts w:ascii="Arial" w:hAnsi="Arial" w:cs="Arial"/>
          <w:sz w:val="24"/>
          <w:szCs w:val="24"/>
        </w:rPr>
        <w:t xml:space="preserve">, que se baseia em técnicas estatísticas, definida por </w:t>
      </w:r>
      <w:proofErr w:type="spellStart"/>
      <w:r w:rsidRPr="009C3AFC">
        <w:rPr>
          <w:rFonts w:ascii="Arial" w:hAnsi="Arial" w:cs="Arial"/>
          <w:sz w:val="24"/>
          <w:szCs w:val="24"/>
        </w:rPr>
        <w:t>Borgato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e Andrade (2012) como adequada para medir o desempenho de testes onde os respondentes são submetidos </w:t>
      </w:r>
      <w:r w:rsidR="001A70BB">
        <w:rPr>
          <w:rFonts w:ascii="Arial" w:hAnsi="Arial" w:cs="Arial"/>
          <w:sz w:val="24"/>
          <w:szCs w:val="24"/>
        </w:rPr>
        <w:t>à</w:t>
      </w:r>
      <w:r w:rsidRPr="009C3AFC">
        <w:rPr>
          <w:rFonts w:ascii="Arial" w:hAnsi="Arial" w:cs="Arial"/>
          <w:sz w:val="24"/>
          <w:szCs w:val="24"/>
        </w:rPr>
        <w:t>s mesma</w:t>
      </w:r>
      <w:r w:rsidR="004D67AD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perguntas, como é o caso desta pesquisa.</w:t>
      </w:r>
    </w:p>
    <w:p w:rsidR="00E94FF0" w:rsidRPr="009C3AFC" w:rsidRDefault="00E94FF0" w:rsidP="00433152">
      <w:pPr>
        <w:autoSpaceDE w:val="0"/>
        <w:autoSpaceDN w:val="0"/>
        <w:adjustRightInd w:val="0"/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Como o objetivo da pesquisa é a criação de um instrumento de pesquisa que possibilite medir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praticado pelos entes públicos, em relação </w:t>
      </w:r>
      <w:r w:rsidR="001A70BB">
        <w:rPr>
          <w:rFonts w:ascii="Arial" w:hAnsi="Arial" w:cs="Arial"/>
          <w:sz w:val="24"/>
          <w:szCs w:val="24"/>
        </w:rPr>
        <w:t>à gestão</w:t>
      </w:r>
      <w:r w:rsidRPr="009C3AFC">
        <w:rPr>
          <w:rFonts w:ascii="Arial" w:hAnsi="Arial" w:cs="Arial"/>
          <w:sz w:val="24"/>
          <w:szCs w:val="24"/>
        </w:rPr>
        <w:t xml:space="preserve"> de riscos  e desastre</w:t>
      </w:r>
      <w:r w:rsidR="00856FF0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, </w:t>
      </w:r>
      <w:r w:rsidR="00856FF0" w:rsidRPr="009C3AFC">
        <w:rPr>
          <w:rFonts w:ascii="Arial" w:hAnsi="Arial" w:cs="Arial"/>
          <w:sz w:val="24"/>
          <w:szCs w:val="24"/>
        </w:rPr>
        <w:t>de modo a promover a governança</w:t>
      </w:r>
      <w:r w:rsidR="00E23A37" w:rsidRPr="009C3AFC">
        <w:rPr>
          <w:rFonts w:ascii="Arial" w:hAnsi="Arial" w:cs="Arial"/>
          <w:sz w:val="24"/>
          <w:szCs w:val="24"/>
        </w:rPr>
        <w:t>;</w:t>
      </w:r>
      <w:r w:rsidRPr="009C3AFC">
        <w:rPr>
          <w:rFonts w:ascii="Arial" w:hAnsi="Arial" w:cs="Arial"/>
          <w:sz w:val="24"/>
          <w:szCs w:val="24"/>
        </w:rPr>
        <w:t xml:space="preserve"> mais informações sobre os métodos empregados são descritos na própria apresentação dos resultados.</w:t>
      </w:r>
    </w:p>
    <w:p w:rsidR="00486704" w:rsidRPr="009C3AFC" w:rsidRDefault="00486704" w:rsidP="002A498C">
      <w:pPr>
        <w:rPr>
          <w:rFonts w:ascii="Arial" w:hAnsi="Arial" w:cs="Arial"/>
          <w:sz w:val="24"/>
          <w:szCs w:val="24"/>
        </w:rPr>
      </w:pPr>
    </w:p>
    <w:p w:rsidR="0075107D" w:rsidRPr="009C3AFC" w:rsidRDefault="0075107D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R</w:t>
      </w:r>
      <w:r w:rsidR="00641B37" w:rsidRPr="009C3AFC">
        <w:rPr>
          <w:rFonts w:ascii="Arial" w:hAnsi="Arial" w:cs="Arial"/>
          <w:b/>
          <w:sz w:val="24"/>
          <w:szCs w:val="24"/>
        </w:rPr>
        <w:t>ESULTADOS</w:t>
      </w:r>
    </w:p>
    <w:p w:rsidR="003C007D" w:rsidRPr="009C3AFC" w:rsidRDefault="003C007D" w:rsidP="002A498C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3A5ED7" w:rsidRPr="009C3AFC" w:rsidRDefault="003A5ED7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lastRenderedPageBreak/>
        <w:t xml:space="preserve">Em se tratando </w:t>
      </w:r>
      <w:r w:rsidR="00963BA2" w:rsidRPr="009C3AFC">
        <w:rPr>
          <w:rFonts w:ascii="Arial" w:hAnsi="Arial" w:cs="Arial"/>
          <w:sz w:val="24"/>
          <w:szCs w:val="24"/>
        </w:rPr>
        <w:t>d</w:t>
      </w:r>
      <w:r w:rsidRPr="009C3AFC">
        <w:rPr>
          <w:rFonts w:ascii="Arial" w:hAnsi="Arial" w:cs="Arial"/>
          <w:sz w:val="24"/>
          <w:szCs w:val="24"/>
        </w:rPr>
        <w:t xml:space="preserve">e um grupo de pesquisa interdisciplinar, na área de gestão de riscos e desastres, uma das ações traçadas para 2016/2017 foi o levantamento e análise da legislação brasileira aplicada à matéria. </w:t>
      </w:r>
      <w:r w:rsidR="00963BA2" w:rsidRPr="009C3AFC">
        <w:rPr>
          <w:rFonts w:ascii="Arial" w:hAnsi="Arial" w:cs="Arial"/>
          <w:sz w:val="24"/>
          <w:szCs w:val="24"/>
        </w:rPr>
        <w:t>Neste sentido, o primeiro objetivo específico desta pesquisa foi cumprido, sendo identificadas as normas legais relacionadas a defesa civil e/ou gestão de riscos e desastres, que resultaram no Quadro 2.</w:t>
      </w:r>
    </w:p>
    <w:p w:rsidR="00963BA2" w:rsidRPr="009C3AFC" w:rsidRDefault="00963BA2" w:rsidP="002A498C">
      <w:pPr>
        <w:tabs>
          <w:tab w:val="left" w:pos="2788"/>
        </w:tabs>
        <w:rPr>
          <w:rFonts w:ascii="Arial" w:hAnsi="Arial" w:cs="Arial"/>
          <w:sz w:val="24"/>
          <w:szCs w:val="24"/>
        </w:rPr>
      </w:pPr>
    </w:p>
    <w:p w:rsidR="00963BA2" w:rsidRPr="009C3AFC" w:rsidRDefault="00963BA2" w:rsidP="002A498C">
      <w:pPr>
        <w:tabs>
          <w:tab w:val="left" w:pos="2788"/>
        </w:tabs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Quadro 2:</w:t>
      </w:r>
      <w:r w:rsidRPr="009C3AFC">
        <w:rPr>
          <w:rFonts w:ascii="Arial" w:hAnsi="Arial" w:cs="Arial"/>
          <w:sz w:val="24"/>
          <w:szCs w:val="24"/>
        </w:rPr>
        <w:t xml:space="preserve"> Normas legais que regem a gestão de risco e desastres no Brasil</w:t>
      </w:r>
    </w:p>
    <w:tbl>
      <w:tblPr>
        <w:tblStyle w:val="Tabelacomgrade"/>
        <w:tblW w:w="5000" w:type="pct"/>
        <w:tblLook w:val="04A0"/>
      </w:tblPr>
      <w:tblGrid>
        <w:gridCol w:w="1841"/>
        <w:gridCol w:w="1380"/>
        <w:gridCol w:w="6066"/>
      </w:tblGrid>
      <w:tr w:rsidR="00963BA2" w:rsidRPr="009C3AFC" w:rsidTr="00AE2EF1">
        <w:trPr>
          <w:trHeight w:val="28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Lei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Criação</w:t>
            </w:r>
          </w:p>
        </w:tc>
        <w:tc>
          <w:tcPr>
            <w:tcW w:w="3266" w:type="pct"/>
          </w:tcPr>
          <w:p w:rsidR="00963BA2" w:rsidRPr="009C3AFC" w:rsidRDefault="003C2EBD" w:rsidP="003C007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3AFC">
              <w:rPr>
                <w:rFonts w:ascii="Arial" w:hAnsi="Arial" w:cs="Arial"/>
                <w:b/>
                <w:sz w:val="20"/>
                <w:szCs w:val="20"/>
              </w:rPr>
              <w:t>Descrição da norma</w:t>
            </w:r>
          </w:p>
        </w:tc>
      </w:tr>
      <w:tr w:rsidR="00794BE1" w:rsidRPr="009C3AFC" w:rsidTr="00AE2EF1">
        <w:trPr>
          <w:trHeight w:val="329"/>
        </w:trPr>
        <w:tc>
          <w:tcPr>
            <w:tcW w:w="991" w:type="pct"/>
          </w:tcPr>
          <w:p w:rsidR="00794BE1" w:rsidRPr="009C3AFC" w:rsidRDefault="00794BE1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Decreto-Lei 3.742</w:t>
            </w:r>
          </w:p>
        </w:tc>
        <w:tc>
          <w:tcPr>
            <w:tcW w:w="743" w:type="pct"/>
          </w:tcPr>
          <w:p w:rsidR="00794BE1" w:rsidRPr="009C3AFC" w:rsidRDefault="00794BE1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23.10.1941</w:t>
            </w:r>
          </w:p>
        </w:tc>
        <w:tc>
          <w:tcPr>
            <w:tcW w:w="3266" w:type="pct"/>
          </w:tcPr>
          <w:p w:rsidR="00794BE1" w:rsidRPr="009C3AFC" w:rsidRDefault="00794BE1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a unificação dos serviços meteorológicos do país e dá outras providências.</w:t>
            </w:r>
          </w:p>
        </w:tc>
      </w:tr>
      <w:tr w:rsidR="00963BA2" w:rsidRPr="009C3AFC" w:rsidTr="00AE2EF1">
        <w:trPr>
          <w:trHeight w:val="329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Decreto-Lei 4.716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21.09.1942</w:t>
            </w:r>
          </w:p>
        </w:tc>
        <w:tc>
          <w:tcPr>
            <w:tcW w:w="3266" w:type="pct"/>
          </w:tcPr>
          <w:p w:rsidR="00963BA2" w:rsidRPr="009C3AFC" w:rsidRDefault="003C2EBD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a criação e organização da Diretoria Nacional do Serviço de Defesa Passiva Anti-Aérea, com sede no Distrito Federal, e dá outras providências.</w:t>
            </w:r>
          </w:p>
        </w:tc>
      </w:tr>
      <w:tr w:rsidR="00963BA2" w:rsidRPr="009C3AFC" w:rsidTr="00AE2EF1">
        <w:trPr>
          <w:trHeight w:val="28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Decreto-Lei 5.861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30.09.1943</w:t>
            </w:r>
          </w:p>
        </w:tc>
        <w:tc>
          <w:tcPr>
            <w:tcW w:w="3266" w:type="pct"/>
          </w:tcPr>
          <w:p w:rsidR="00963BA2" w:rsidRPr="009C3AFC" w:rsidRDefault="00794BE1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Modifica a denominação do Serviço de Defesa Passiva Anti - Aérea e da respectiva Diretoria Nacional.</w:t>
            </w:r>
          </w:p>
        </w:tc>
      </w:tr>
      <w:tr w:rsidR="00963BA2" w:rsidRPr="009C3AFC" w:rsidTr="00AE2EF1">
        <w:trPr>
          <w:trHeight w:val="509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Lei 3.742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04.04.1960</w:t>
            </w:r>
          </w:p>
        </w:tc>
        <w:tc>
          <w:tcPr>
            <w:tcW w:w="3266" w:type="pct"/>
          </w:tcPr>
          <w:p w:rsidR="00963BA2" w:rsidRPr="009C3AFC" w:rsidRDefault="00794BE1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o auxílio federal em casos de prejuízos causados por fatores naturais.</w:t>
            </w:r>
          </w:p>
        </w:tc>
      </w:tr>
      <w:tr w:rsidR="00963BA2" w:rsidRPr="009C3AFC" w:rsidTr="00AE2EF1">
        <w:trPr>
          <w:trHeight w:val="894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Decreto-Lei 200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25.02.1967</w:t>
            </w:r>
          </w:p>
        </w:tc>
        <w:tc>
          <w:tcPr>
            <w:tcW w:w="3266" w:type="pct"/>
          </w:tcPr>
          <w:p w:rsidR="00963BA2" w:rsidRPr="009C3AFC" w:rsidRDefault="0036200E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</w:t>
            </w:r>
            <w:r w:rsidR="00F4759C" w:rsidRPr="009C3AFC">
              <w:rPr>
                <w:rFonts w:ascii="Arial" w:hAnsi="Arial" w:cs="Arial"/>
                <w:sz w:val="20"/>
                <w:szCs w:val="20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>bre a organização da Administração Federal, estabelece diretrizes para a Reforma Administrativa e dá outras providências (</w:t>
            </w:r>
            <w:r w:rsidR="00963BA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criado o Ministério do Interior </w:t>
            </w: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para assistir</w:t>
            </w:r>
            <w:r w:rsidR="00963BA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 populações atingidas por calamidades públicas, sem mencionar</w:t>
            </w:r>
            <w:r w:rsidR="00963BA2" w:rsidRPr="009C3AFC">
              <w:rPr>
                <w:rFonts w:ascii="Arial" w:hAnsi="Arial" w:cs="Arial"/>
                <w:sz w:val="20"/>
                <w:szCs w:val="20"/>
              </w:rPr>
              <w:br/>
            </w:r>
            <w:r w:rsidR="00963BA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ainda ações preventivas</w:t>
            </w:r>
            <w:r w:rsidR="00E54FE9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963BA2" w:rsidRPr="009C3AFC" w:rsidTr="00AE2EF1">
        <w:trPr>
          <w:trHeight w:val="565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Decreto-Lei 64.568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22.05.1969</w:t>
            </w:r>
          </w:p>
        </w:tc>
        <w:tc>
          <w:tcPr>
            <w:tcW w:w="3266" w:type="pct"/>
          </w:tcPr>
          <w:p w:rsidR="00963BA2" w:rsidRPr="009C3AFC" w:rsidRDefault="00F4759C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Cria o Grupo de Trabalho para elaborar plano de defesa permanente contra calamidades públicas e dá outras providências.</w:t>
            </w:r>
          </w:p>
        </w:tc>
      </w:tr>
      <w:tr w:rsidR="00963BA2" w:rsidRPr="009C3AFC" w:rsidTr="00AE2EF1">
        <w:trPr>
          <w:trHeight w:val="28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66.204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13.02.1970</w:t>
            </w:r>
          </w:p>
        </w:tc>
        <w:tc>
          <w:tcPr>
            <w:tcW w:w="3266" w:type="pct"/>
          </w:tcPr>
          <w:p w:rsidR="00963BA2" w:rsidRPr="001A70BB" w:rsidRDefault="00F4759C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70BB">
              <w:rPr>
                <w:rFonts w:ascii="Arial" w:hAnsi="Arial" w:cs="Arial"/>
                <w:bCs/>
                <w:iCs/>
                <w:sz w:val="20"/>
                <w:szCs w:val="20"/>
              </w:rPr>
              <w:t>Regulamenta o Fundo Especial para Calamidade</w:t>
            </w:r>
            <w:r w:rsidR="001A70BB">
              <w:rPr>
                <w:rFonts w:ascii="Arial" w:hAnsi="Arial" w:cs="Arial"/>
                <w:bCs/>
                <w:iCs/>
                <w:sz w:val="20"/>
                <w:szCs w:val="20"/>
              </w:rPr>
              <w:t>s</w:t>
            </w:r>
            <w:r w:rsidRPr="001A70B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Públicas - FUNCAP - e dá outras providências.</w:t>
            </w:r>
          </w:p>
        </w:tc>
      </w:tr>
      <w:tr w:rsidR="00963BA2" w:rsidRPr="009C3AFC" w:rsidTr="00AE2EF1">
        <w:trPr>
          <w:trHeight w:val="61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Decreto-Lei 83.839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13.12.1979</w:t>
            </w:r>
          </w:p>
        </w:tc>
        <w:tc>
          <w:tcPr>
            <w:tcW w:w="3266" w:type="pct"/>
          </w:tcPr>
          <w:p w:rsidR="00963BA2" w:rsidRPr="009C3AFC" w:rsidRDefault="00CD42ED" w:rsidP="003C007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a estrutura básica do Ministério do Interior e dá outras providências (</w:t>
            </w:r>
            <w:r w:rsidR="008D28DC" w:rsidRPr="009C3AFC">
              <w:rPr>
                <w:rFonts w:ascii="Arial" w:hAnsi="Arial" w:cs="Arial"/>
                <w:sz w:val="20"/>
                <w:szCs w:val="20"/>
              </w:rPr>
              <w:t xml:space="preserve">cria a </w:t>
            </w:r>
            <w:r w:rsidR="00963BA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Sec</w:t>
            </w:r>
            <w:r w:rsidR="008D28DC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retaria de Defesa Civil – SEDEC).</w:t>
            </w:r>
          </w:p>
        </w:tc>
      </w:tr>
      <w:tr w:rsidR="00963BA2" w:rsidRPr="009C3AFC" w:rsidTr="00AE2EF1">
        <w:trPr>
          <w:trHeight w:val="61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97.274</w:t>
            </w:r>
            <w:r w:rsidR="00DB5A10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 (revogado pelo Decreto </w:t>
            </w:r>
            <w:r w:rsidR="007008C1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895/93)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16.12.1988</w:t>
            </w:r>
          </w:p>
        </w:tc>
        <w:tc>
          <w:tcPr>
            <w:tcW w:w="3266" w:type="pct"/>
          </w:tcPr>
          <w:p w:rsidR="00963BA2" w:rsidRPr="009C3AFC" w:rsidRDefault="001E786D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a organização do Sistema Nacional da Defesa Civil - SINDEC e dá outras providências.</w:t>
            </w:r>
          </w:p>
        </w:tc>
      </w:tr>
      <w:tr w:rsidR="00963BA2" w:rsidRPr="009C3AFC" w:rsidTr="00AE2EF1">
        <w:trPr>
          <w:trHeight w:val="581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895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16.08.1993</w:t>
            </w:r>
          </w:p>
        </w:tc>
        <w:tc>
          <w:tcPr>
            <w:tcW w:w="3266" w:type="pct"/>
          </w:tcPr>
          <w:p w:rsidR="00963BA2" w:rsidRPr="009C3AFC" w:rsidRDefault="001E786D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a organização do Sistema Nacional de Defesa Civil (</w:t>
            </w:r>
            <w:proofErr w:type="spellStart"/>
            <w:r w:rsidRPr="009C3AFC">
              <w:rPr>
                <w:rFonts w:ascii="Arial" w:hAnsi="Arial" w:cs="Arial"/>
                <w:sz w:val="20"/>
                <w:szCs w:val="20"/>
              </w:rPr>
              <w:t>Sindec</w:t>
            </w:r>
            <w:proofErr w:type="spellEnd"/>
            <w:r w:rsidRPr="009C3AFC">
              <w:rPr>
                <w:rFonts w:ascii="Arial" w:hAnsi="Arial" w:cs="Arial"/>
                <w:sz w:val="20"/>
                <w:szCs w:val="20"/>
              </w:rPr>
              <w:t>), e dá outras providências.</w:t>
            </w:r>
          </w:p>
        </w:tc>
      </w:tr>
      <w:tr w:rsidR="00963BA2" w:rsidRPr="009C3AFC" w:rsidTr="00AE2EF1">
        <w:trPr>
          <w:trHeight w:val="565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1.080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08.03.1994</w:t>
            </w:r>
          </w:p>
        </w:tc>
        <w:tc>
          <w:tcPr>
            <w:tcW w:w="3266" w:type="pct"/>
          </w:tcPr>
          <w:p w:rsidR="00963BA2" w:rsidRPr="009C3AFC" w:rsidRDefault="001E786D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Regulamenta o Fundo Especial para Calamidades Públicas (</w:t>
            </w:r>
            <w:proofErr w:type="spellStart"/>
            <w:r w:rsidRPr="009C3AFC">
              <w:rPr>
                <w:rFonts w:ascii="Arial" w:hAnsi="Arial" w:cs="Arial"/>
                <w:sz w:val="20"/>
                <w:szCs w:val="20"/>
              </w:rPr>
              <w:t>Funcap</w:t>
            </w:r>
            <w:proofErr w:type="spellEnd"/>
            <w:r w:rsidRPr="009C3AFC">
              <w:rPr>
                <w:rFonts w:ascii="Arial" w:hAnsi="Arial" w:cs="Arial"/>
                <w:sz w:val="20"/>
                <w:szCs w:val="20"/>
              </w:rPr>
              <w:t>) e dá outras providências.</w:t>
            </w:r>
          </w:p>
        </w:tc>
      </w:tr>
      <w:tr w:rsidR="00963BA2" w:rsidRPr="009C3AFC" w:rsidTr="00AE2EF1">
        <w:trPr>
          <w:trHeight w:val="553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4.980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04.02.2004</w:t>
            </w:r>
          </w:p>
        </w:tc>
        <w:tc>
          <w:tcPr>
            <w:tcW w:w="3266" w:type="pct"/>
          </w:tcPr>
          <w:p w:rsidR="00963BA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 xml:space="preserve">Dá nova redação a dispositivos dos Decretos </w:t>
            </w:r>
            <w:proofErr w:type="spellStart"/>
            <w:r w:rsidRPr="009C3AFC">
              <w:rPr>
                <w:rFonts w:ascii="Arial" w:hAnsi="Arial" w:cs="Arial"/>
                <w:sz w:val="20"/>
                <w:szCs w:val="20"/>
              </w:rPr>
              <w:t>nºs</w:t>
            </w:r>
            <w:proofErr w:type="spellEnd"/>
            <w:r w:rsidRPr="009C3AFC">
              <w:rPr>
                <w:rFonts w:ascii="Arial" w:hAnsi="Arial" w:cs="Arial"/>
                <w:sz w:val="20"/>
                <w:szCs w:val="20"/>
              </w:rPr>
              <w:t xml:space="preserve"> 895, de 16 de agosto de 1993, que dispõe sobre a organização do Sistema Nacional de Defesa Civil (</w:t>
            </w:r>
            <w:proofErr w:type="spellStart"/>
            <w:r w:rsidRPr="009C3AFC">
              <w:rPr>
                <w:rFonts w:ascii="Arial" w:hAnsi="Arial" w:cs="Arial"/>
                <w:sz w:val="20"/>
                <w:szCs w:val="20"/>
              </w:rPr>
              <w:t>Sindec</w:t>
            </w:r>
            <w:proofErr w:type="spellEnd"/>
            <w:r w:rsidRPr="009C3AFC">
              <w:rPr>
                <w:rFonts w:ascii="Arial" w:hAnsi="Arial" w:cs="Arial"/>
                <w:sz w:val="20"/>
                <w:szCs w:val="20"/>
              </w:rPr>
              <w:t>), e 1.080, de 8 de março de 1994, que regulamenta o Fundo Especial para Calamidades Públicas (</w:t>
            </w:r>
            <w:proofErr w:type="spellStart"/>
            <w:r w:rsidRPr="009C3AFC">
              <w:rPr>
                <w:rFonts w:ascii="Arial" w:hAnsi="Arial" w:cs="Arial"/>
                <w:sz w:val="20"/>
                <w:szCs w:val="20"/>
              </w:rPr>
              <w:t>Funcap</w:t>
            </w:r>
            <w:proofErr w:type="spellEnd"/>
            <w:r w:rsidRPr="009C3AFC">
              <w:rPr>
                <w:rFonts w:ascii="Arial" w:hAnsi="Arial" w:cs="Arial"/>
                <w:sz w:val="20"/>
                <w:szCs w:val="20"/>
              </w:rPr>
              <w:t>), e dá outras providências.</w:t>
            </w:r>
          </w:p>
        </w:tc>
      </w:tr>
      <w:tr w:rsidR="00963BA2" w:rsidRPr="009C3AFC" w:rsidTr="00AE2EF1">
        <w:trPr>
          <w:trHeight w:val="61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Lei 10.954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29.09.2004</w:t>
            </w:r>
          </w:p>
        </w:tc>
        <w:tc>
          <w:tcPr>
            <w:tcW w:w="3266" w:type="pct"/>
          </w:tcPr>
          <w:p w:rsidR="00963BA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Institui, no âmbito do Programa de Resposta aos Desastres, o Auxílio Emergencial Financeiro para atendimento à população atingida por desastres, residentes nos Municípios em estado de calamidade pública ou situação de emergência, dá nova redação ao § 2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do art. 26 da Lei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10.522, de 19 de julho de 2002, ao </w:t>
            </w:r>
            <w:r w:rsidRPr="009C3AFC">
              <w:rPr>
                <w:rFonts w:ascii="Arial" w:hAnsi="Arial" w:cs="Arial"/>
                <w:sz w:val="20"/>
                <w:szCs w:val="20"/>
              </w:rPr>
              <w:lastRenderedPageBreak/>
              <w:t>art. 2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>-A da Lei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9.604, de 5 de fevereiro de 1998, e dá outras providências.</w:t>
            </w:r>
          </w:p>
        </w:tc>
      </w:tr>
      <w:tr w:rsidR="00963BA2" w:rsidRPr="009C3AFC" w:rsidTr="00AE2EF1">
        <w:trPr>
          <w:trHeight w:val="565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lastRenderedPageBreak/>
              <w:t>Decreto 5.376</w:t>
            </w:r>
            <w:r w:rsidR="00A257F9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 (revogado pel</w:t>
            </w:r>
            <w:r w:rsidR="0019552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o Decreto</w:t>
            </w:r>
            <w:r w:rsidR="00A257F9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 7.257/10)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17.02.2005</w:t>
            </w:r>
          </w:p>
        </w:tc>
        <w:tc>
          <w:tcPr>
            <w:tcW w:w="3266" w:type="pct"/>
          </w:tcPr>
          <w:p w:rsidR="00963BA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o Sistema Nacional de Defesa Civil - SINDEC e o Conselho Nacional de Defesa Civil, e dá outras providências.</w:t>
            </w:r>
          </w:p>
        </w:tc>
      </w:tr>
      <w:tr w:rsidR="00963BA2" w:rsidRPr="009C3AFC" w:rsidTr="00AE2EF1">
        <w:trPr>
          <w:trHeight w:val="61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7.257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04.08.2010</w:t>
            </w:r>
          </w:p>
        </w:tc>
        <w:tc>
          <w:tcPr>
            <w:tcW w:w="3266" w:type="pct"/>
          </w:tcPr>
          <w:p w:rsidR="00963BA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Regulamenta a Medida Provisória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494 de 2 de julho de 2010, para dispor sobre o Sistema Nacional de Defesa Civil - SINDEC, sobre o reconhecimento de situação de emergência e estado de calamidade pública, sobre as transferências de recursos para ações de socorro, assistência às vítimas, restabelecimento de serviços essenciais e reconstrução nas áreas atingidas por desastre, e dá outras providências. </w:t>
            </w:r>
          </w:p>
        </w:tc>
      </w:tr>
      <w:tr w:rsidR="00963BA2" w:rsidRPr="009C3AFC" w:rsidTr="00AE2EF1">
        <w:trPr>
          <w:trHeight w:val="282"/>
        </w:trPr>
        <w:tc>
          <w:tcPr>
            <w:tcW w:w="991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Lei 12.</w:t>
            </w:r>
            <w:r w:rsidR="0019552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34</w:t>
            </w: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0</w:t>
            </w:r>
            <w:r w:rsidR="00195522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 xml:space="preserve"> (revogada pela Lei 12.608</w:t>
            </w:r>
            <w:r w:rsidR="00DF6F58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/12)</w:t>
            </w:r>
          </w:p>
        </w:tc>
        <w:tc>
          <w:tcPr>
            <w:tcW w:w="743" w:type="pct"/>
          </w:tcPr>
          <w:p w:rsidR="00963BA2" w:rsidRPr="009C3AFC" w:rsidRDefault="00963BA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20.10.</w:t>
            </w:r>
            <w:r w:rsidR="00A257F9"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20</w:t>
            </w: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266" w:type="pct"/>
          </w:tcPr>
          <w:p w:rsidR="00963BA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Dispõe sobre o Sistema Nacional de Defesa Civil - SINDEC, sobre as transferências de recursos para ações de socorro, assistência às vítimas, restabelecimento de serviços essenciais e reconstrução nas áreas atingidas por desastre, e sobre o Fundo Especial para Calamidades Públicas, e dá outras providências. </w:t>
            </w:r>
          </w:p>
        </w:tc>
      </w:tr>
      <w:tr w:rsidR="00195522" w:rsidRPr="009C3AFC" w:rsidTr="00AE2EF1">
        <w:trPr>
          <w:trHeight w:val="282"/>
        </w:trPr>
        <w:tc>
          <w:tcPr>
            <w:tcW w:w="991" w:type="pct"/>
          </w:tcPr>
          <w:p w:rsidR="0019552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Decreto 7.505</w:t>
            </w:r>
          </w:p>
        </w:tc>
        <w:tc>
          <w:tcPr>
            <w:tcW w:w="743" w:type="pct"/>
          </w:tcPr>
          <w:p w:rsidR="0019552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27.06.2011</w:t>
            </w:r>
          </w:p>
        </w:tc>
        <w:tc>
          <w:tcPr>
            <w:tcW w:w="3266" w:type="pct"/>
          </w:tcPr>
          <w:p w:rsidR="00195522" w:rsidRPr="009C3AFC" w:rsidRDefault="00195522" w:rsidP="003C007D">
            <w:pPr>
              <w:shd w:val="clear" w:color="auto" w:fill="FFFFFF"/>
              <w:spacing w:line="276" w:lineRule="auto"/>
              <w:outlineLvl w:val="1"/>
              <w:rPr>
                <w:rFonts w:ascii="Arial" w:eastAsia="Times New Roman" w:hAnsi="Arial" w:cs="Arial"/>
                <w:spacing w:val="2"/>
                <w:sz w:val="20"/>
                <w:szCs w:val="20"/>
                <w:lang w:eastAsia="pt-BR"/>
              </w:rPr>
            </w:pPr>
            <w:r w:rsidRPr="009C3AFC">
              <w:rPr>
                <w:rFonts w:ascii="Arial" w:hAnsi="Arial" w:cs="Arial"/>
                <w:sz w:val="20"/>
                <w:szCs w:val="20"/>
                <w:lang w:val="pt-PT"/>
              </w:rPr>
              <w:t>Altera o Decreto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pt-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  <w:lang w:val="pt-PT"/>
              </w:rPr>
              <w:t xml:space="preserve"> 7.257, de 4 de agosto de 2010, que regulamenta a Medida Provisória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pt-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  <w:lang w:val="pt-PT"/>
              </w:rPr>
              <w:t xml:space="preserve"> 494, de 2 de julho de 2010, convertida na Lei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pt-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  <w:lang w:val="pt-PT"/>
              </w:rPr>
              <w:t xml:space="preserve"> 12.340, de 1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  <w:lang w:val="pt-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  <w:lang w:val="pt-PT"/>
              </w:rPr>
              <w:t xml:space="preserve"> de dezembro de 2010, para dispor sobre o Cartão de Pagamento de Defesa Civil - CPDC, e dá outras providências</w:t>
            </w:r>
          </w:p>
        </w:tc>
      </w:tr>
      <w:tr w:rsidR="00195522" w:rsidRPr="009C3AFC" w:rsidTr="00AE2EF1">
        <w:trPr>
          <w:trHeight w:val="282"/>
        </w:trPr>
        <w:tc>
          <w:tcPr>
            <w:tcW w:w="991" w:type="pct"/>
          </w:tcPr>
          <w:p w:rsidR="0019552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Lei 12.608</w:t>
            </w:r>
          </w:p>
        </w:tc>
        <w:tc>
          <w:tcPr>
            <w:tcW w:w="743" w:type="pct"/>
          </w:tcPr>
          <w:p w:rsidR="00195522" w:rsidRPr="009C3AFC" w:rsidRDefault="00195522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10.04.2012</w:t>
            </w:r>
          </w:p>
        </w:tc>
        <w:tc>
          <w:tcPr>
            <w:tcW w:w="3266" w:type="pct"/>
          </w:tcPr>
          <w:p w:rsidR="00195522" w:rsidRPr="009C3AFC" w:rsidRDefault="00195522" w:rsidP="003C007D">
            <w:pPr>
              <w:shd w:val="clear" w:color="auto" w:fill="FFFFFF"/>
              <w:spacing w:line="276" w:lineRule="auto"/>
              <w:outlineLvl w:val="1"/>
              <w:rPr>
                <w:rFonts w:ascii="Arial" w:hAnsi="Arial" w:cs="Arial"/>
                <w:sz w:val="20"/>
                <w:szCs w:val="20"/>
                <w:lang w:val="pt-PT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 xml:space="preserve">Institui a Política Nacional de Proteção e Defesa Civil - PNPDEC; dispõe sobre o Sistema Nacional de Proteção e Defesa Civil </w:t>
            </w:r>
            <w:r w:rsidRPr="009C3AFC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SINPDEC e o Conselho Nacional de Proteção e Defesa Civil - CONPDEC; autoriza a criação de sistema de informações e monitoramento de desastres; altera as Leis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os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12.340, de 1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de dezembro de 2010, 10.257, de 10 de julho de 2001, 6.766, de 19 de dezembro de 1979, 8.239, de 4 de outubro de 1991, e 9.394, de 20 de dezembro de 1996; e dá outras providências.</w:t>
            </w:r>
          </w:p>
        </w:tc>
      </w:tr>
      <w:tr w:rsidR="00DF6F58" w:rsidRPr="009C3AFC" w:rsidTr="00AE2EF1">
        <w:trPr>
          <w:trHeight w:val="282"/>
        </w:trPr>
        <w:tc>
          <w:tcPr>
            <w:tcW w:w="991" w:type="pct"/>
          </w:tcPr>
          <w:p w:rsidR="00DF6F58" w:rsidRPr="009C3AFC" w:rsidRDefault="00DF6F58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Lei 12.983</w:t>
            </w:r>
          </w:p>
        </w:tc>
        <w:tc>
          <w:tcPr>
            <w:tcW w:w="743" w:type="pct"/>
          </w:tcPr>
          <w:p w:rsidR="00DF6F58" w:rsidRPr="009C3AFC" w:rsidRDefault="00DF6F58" w:rsidP="003C007D">
            <w:pPr>
              <w:spacing w:line="276" w:lineRule="auto"/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</w:pPr>
            <w:r w:rsidRPr="009C3AFC">
              <w:rPr>
                <w:rStyle w:val="fontstyle01"/>
                <w:rFonts w:ascii="Arial" w:hAnsi="Arial" w:cs="Arial"/>
                <w:color w:val="auto"/>
                <w:sz w:val="20"/>
                <w:szCs w:val="20"/>
              </w:rPr>
              <w:t>02.06.2014</w:t>
            </w:r>
          </w:p>
        </w:tc>
        <w:tc>
          <w:tcPr>
            <w:tcW w:w="3266" w:type="pct"/>
          </w:tcPr>
          <w:p w:rsidR="00DF6F58" w:rsidRPr="009C3AFC" w:rsidRDefault="00DF6F58" w:rsidP="003C007D">
            <w:pPr>
              <w:shd w:val="clear" w:color="auto" w:fill="FFFFFF"/>
              <w:spacing w:line="276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C3AFC">
              <w:rPr>
                <w:rFonts w:ascii="Arial" w:hAnsi="Arial" w:cs="Arial"/>
                <w:sz w:val="20"/>
                <w:szCs w:val="20"/>
              </w:rPr>
              <w:t>Altera a Lei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12.340, de 1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de dezembro de 2010, para dispor sobre as transferências de recursos da União aos órgãos e entidades dos Estados, Distrito Federal e Municípios para a execução de ações de prevenção em áreas de risco e de resposta e recuperação em áreas atingidas por desastres e sobre o Fundo Nacional para Calamidades Públicas, Proteção e Defesa Civil, e as Leis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os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10.257, de 10 de julho de 2001, e 12.409, de 25 de maio de 2011, e revoga dispositivos da Lei n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12.340, de 1</w:t>
            </w:r>
            <w:r w:rsidRPr="009C3AFC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Pr="009C3AFC">
              <w:rPr>
                <w:rFonts w:ascii="Arial" w:hAnsi="Arial" w:cs="Arial"/>
                <w:sz w:val="20"/>
                <w:szCs w:val="20"/>
              </w:rPr>
              <w:t xml:space="preserve"> de dezembro de 2010.</w:t>
            </w:r>
          </w:p>
        </w:tc>
      </w:tr>
    </w:tbl>
    <w:p w:rsidR="00963BA2" w:rsidRPr="009C3AFC" w:rsidRDefault="00207C5F" w:rsidP="002A498C">
      <w:pPr>
        <w:tabs>
          <w:tab w:val="left" w:pos="2788"/>
        </w:tabs>
        <w:rPr>
          <w:rFonts w:ascii="Arial" w:hAnsi="Arial" w:cs="Arial"/>
          <w:sz w:val="20"/>
          <w:szCs w:val="20"/>
        </w:rPr>
      </w:pPr>
      <w:r w:rsidRPr="009C3AFC">
        <w:rPr>
          <w:rFonts w:ascii="Arial" w:hAnsi="Arial" w:cs="Arial"/>
          <w:sz w:val="20"/>
          <w:szCs w:val="20"/>
        </w:rPr>
        <w:t>Fonte: elaborado pelos autores, com base na legislação vigente no Brasil em 31/12/2016.</w:t>
      </w:r>
    </w:p>
    <w:p w:rsidR="00207C5F" w:rsidRPr="009C3AFC" w:rsidRDefault="00207C5F" w:rsidP="002A498C">
      <w:pPr>
        <w:tabs>
          <w:tab w:val="left" w:pos="2788"/>
        </w:tabs>
        <w:rPr>
          <w:rFonts w:ascii="Arial" w:hAnsi="Arial" w:cs="Arial"/>
          <w:sz w:val="24"/>
          <w:szCs w:val="24"/>
        </w:rPr>
      </w:pPr>
    </w:p>
    <w:p w:rsidR="00481DA0" w:rsidRPr="009C3AFC" w:rsidRDefault="00481DA0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Identificadas as normas legais</w:t>
      </w:r>
      <w:r w:rsidR="00CB5998" w:rsidRPr="009C3AFC">
        <w:rPr>
          <w:rFonts w:ascii="Arial" w:hAnsi="Arial" w:cs="Arial"/>
          <w:sz w:val="24"/>
          <w:szCs w:val="24"/>
        </w:rPr>
        <w:t>,</w:t>
      </w:r>
      <w:r w:rsidRPr="009C3AFC">
        <w:rPr>
          <w:rFonts w:ascii="Arial" w:hAnsi="Arial" w:cs="Arial"/>
          <w:sz w:val="24"/>
          <w:szCs w:val="24"/>
        </w:rPr>
        <w:t xml:space="preserve"> passou-se a análise dos pontos de compõem cada uma delas, sendo identificado que no quesito promoção da governança </w:t>
      </w:r>
      <w:r w:rsidR="005E305C" w:rsidRPr="009C3AFC">
        <w:rPr>
          <w:rFonts w:ascii="Arial" w:hAnsi="Arial" w:cs="Arial"/>
          <w:sz w:val="24"/>
          <w:szCs w:val="24"/>
        </w:rPr>
        <w:t>por meio</w:t>
      </w:r>
      <w:r w:rsidRPr="009C3AFC">
        <w:rPr>
          <w:rFonts w:ascii="Arial" w:hAnsi="Arial" w:cs="Arial"/>
          <w:sz w:val="24"/>
          <w:szCs w:val="24"/>
        </w:rPr>
        <w:t xml:space="preserve"> da divulgação de informações, a Lei 12.608 (Brasil, 2012), engloba itens já mencionados em legislações anteriores e apresenta outros que possibilitam a elaboração de um instrumento de pesquisa, apenas com base nesta norma legal.</w:t>
      </w:r>
    </w:p>
    <w:p w:rsidR="006C5103" w:rsidRPr="009C3AFC" w:rsidRDefault="00481DA0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Partindo-se dessa premissa, </w:t>
      </w:r>
      <w:r w:rsidR="005D2629" w:rsidRPr="009C3AFC">
        <w:rPr>
          <w:rFonts w:ascii="Arial" w:hAnsi="Arial" w:cs="Arial"/>
          <w:sz w:val="24"/>
          <w:szCs w:val="24"/>
        </w:rPr>
        <w:t>foram identificados na Lei 12.608 (Brasil, 2012) os</w:t>
      </w:r>
      <w:r w:rsidRPr="009C3AFC">
        <w:rPr>
          <w:rFonts w:ascii="Arial" w:hAnsi="Arial" w:cs="Arial"/>
          <w:sz w:val="24"/>
          <w:szCs w:val="24"/>
        </w:rPr>
        <w:t>procedimentos de gestão que po</w:t>
      </w:r>
      <w:r w:rsidR="005D2629" w:rsidRPr="009C3AFC">
        <w:rPr>
          <w:rFonts w:ascii="Arial" w:hAnsi="Arial" w:cs="Arial"/>
          <w:sz w:val="24"/>
          <w:szCs w:val="24"/>
        </w:rPr>
        <w:t>dem</w:t>
      </w:r>
      <w:r w:rsidRPr="009C3AFC">
        <w:rPr>
          <w:rFonts w:ascii="Arial" w:hAnsi="Arial" w:cs="Arial"/>
          <w:sz w:val="24"/>
          <w:szCs w:val="24"/>
        </w:rPr>
        <w:t xml:space="preserve"> promover a governança em relação aos </w:t>
      </w:r>
      <w:r w:rsidRPr="009C3AFC">
        <w:rPr>
          <w:rFonts w:ascii="Arial" w:hAnsi="Arial" w:cs="Arial"/>
          <w:sz w:val="24"/>
          <w:szCs w:val="24"/>
        </w:rPr>
        <w:lastRenderedPageBreak/>
        <w:t>riscos e desastres</w:t>
      </w:r>
      <w:r w:rsidR="00CB5998" w:rsidRPr="009C3AFC">
        <w:rPr>
          <w:rFonts w:ascii="Arial" w:hAnsi="Arial" w:cs="Arial"/>
          <w:sz w:val="24"/>
          <w:szCs w:val="24"/>
        </w:rPr>
        <w:t xml:space="preserve"> em âmbito municipal</w:t>
      </w:r>
      <w:r w:rsidR="005D2629" w:rsidRPr="009C3AFC">
        <w:rPr>
          <w:rFonts w:ascii="Arial" w:hAnsi="Arial" w:cs="Arial"/>
          <w:sz w:val="24"/>
          <w:szCs w:val="24"/>
        </w:rPr>
        <w:t xml:space="preserve">, se divulgados à população. Vale ressaltar que tais itens não tem obrigação legal de divulgação, daí o motivo do instrumento se tratar de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5D2629" w:rsidRPr="009C3AFC">
        <w:rPr>
          <w:rFonts w:ascii="Arial" w:hAnsi="Arial" w:cs="Arial"/>
          <w:sz w:val="24"/>
          <w:szCs w:val="24"/>
        </w:rPr>
        <w:t xml:space="preserve"> voluntário.</w:t>
      </w:r>
    </w:p>
    <w:p w:rsidR="00A67906" w:rsidRPr="009C3AFC" w:rsidRDefault="00C55D45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Em novembro de 2016 foi </w:t>
      </w:r>
      <w:r w:rsidR="00CB5998" w:rsidRPr="009C3AFC">
        <w:rPr>
          <w:rFonts w:ascii="Arial" w:hAnsi="Arial" w:cs="Arial"/>
          <w:sz w:val="24"/>
          <w:szCs w:val="24"/>
        </w:rPr>
        <w:t xml:space="preserve">elaborado </w:t>
      </w:r>
      <w:r w:rsidRPr="009C3AFC">
        <w:rPr>
          <w:rFonts w:ascii="Arial" w:hAnsi="Arial" w:cs="Arial"/>
          <w:sz w:val="24"/>
          <w:szCs w:val="24"/>
        </w:rPr>
        <w:t xml:space="preserve">o formulário, contendo inicialmente 16 itens identificados e que foram transformados em </w:t>
      </w:r>
      <w:r w:rsidR="008D0473" w:rsidRPr="009C3AFC">
        <w:rPr>
          <w:rFonts w:ascii="Arial" w:hAnsi="Arial" w:cs="Arial"/>
          <w:sz w:val="24"/>
          <w:szCs w:val="24"/>
        </w:rPr>
        <w:t xml:space="preserve">16 </w:t>
      </w:r>
      <w:r w:rsidRPr="009C3AFC">
        <w:rPr>
          <w:rFonts w:ascii="Arial" w:hAnsi="Arial" w:cs="Arial"/>
          <w:sz w:val="24"/>
          <w:szCs w:val="24"/>
        </w:rPr>
        <w:t>percepções a serem</w:t>
      </w:r>
      <w:r w:rsidR="008D0473" w:rsidRPr="009C3AFC">
        <w:rPr>
          <w:rFonts w:ascii="Arial" w:hAnsi="Arial" w:cs="Arial"/>
          <w:sz w:val="24"/>
          <w:szCs w:val="24"/>
        </w:rPr>
        <w:t xml:space="preserve"> pesquisadas nos sites oficiais de defesa civil</w:t>
      </w:r>
      <w:r w:rsidR="00CC149B" w:rsidRPr="009C3AFC">
        <w:rPr>
          <w:rFonts w:ascii="Arial" w:hAnsi="Arial" w:cs="Arial"/>
          <w:sz w:val="24"/>
          <w:szCs w:val="24"/>
        </w:rPr>
        <w:t xml:space="preserve"> municipal</w:t>
      </w:r>
      <w:r w:rsidR="008D0473" w:rsidRPr="009C3AFC">
        <w:rPr>
          <w:rFonts w:ascii="Arial" w:hAnsi="Arial" w:cs="Arial"/>
          <w:sz w:val="24"/>
          <w:szCs w:val="24"/>
        </w:rPr>
        <w:t xml:space="preserve">. </w:t>
      </w:r>
      <w:r w:rsidRPr="009C3AFC">
        <w:rPr>
          <w:rFonts w:ascii="Arial" w:hAnsi="Arial" w:cs="Arial"/>
          <w:sz w:val="24"/>
          <w:szCs w:val="24"/>
        </w:rPr>
        <w:t xml:space="preserve"> Foi aplicado um pré-teste em 2 municípios</w:t>
      </w:r>
      <w:r w:rsidR="008D0473" w:rsidRPr="009C3AFC">
        <w:rPr>
          <w:rFonts w:ascii="Arial" w:hAnsi="Arial" w:cs="Arial"/>
          <w:sz w:val="24"/>
          <w:szCs w:val="24"/>
        </w:rPr>
        <w:t xml:space="preserve"> escolhidos intencionalmente pelos autores (Porto Alegre e Curitiba), por terem se destacado nos relatos sobre a temática, expostos no 1º Congresso Brasileiro de Gestão de Riscos e Desastres, que ocorreu </w:t>
      </w:r>
      <w:r w:rsidR="0067350E" w:rsidRPr="009C3AFC">
        <w:rPr>
          <w:rFonts w:ascii="Arial" w:hAnsi="Arial" w:cs="Arial"/>
          <w:sz w:val="24"/>
          <w:szCs w:val="24"/>
        </w:rPr>
        <w:t>em outubro de 2016, em Curitiba.</w:t>
      </w:r>
    </w:p>
    <w:p w:rsidR="00380627" w:rsidRPr="009C3AFC" w:rsidRDefault="00380627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As observações feitas nos sites oficiais dos municípios resultar</w:t>
      </w:r>
      <w:r w:rsidR="003A1DF3" w:rsidRPr="009C3AFC">
        <w:rPr>
          <w:rFonts w:ascii="Arial" w:hAnsi="Arial" w:cs="Arial"/>
          <w:sz w:val="24"/>
          <w:szCs w:val="24"/>
        </w:rPr>
        <w:t>am</w:t>
      </w:r>
      <w:r w:rsidRPr="009C3AFC">
        <w:rPr>
          <w:rFonts w:ascii="Arial" w:hAnsi="Arial" w:cs="Arial"/>
          <w:sz w:val="24"/>
          <w:szCs w:val="24"/>
        </w:rPr>
        <w:t xml:space="preserve"> nas seguintes respostas: atende, atende parcialmente, não atende.</w:t>
      </w:r>
      <w:r w:rsidRPr="009C3AFC">
        <w:rPr>
          <w:rFonts w:ascii="Arial" w:hAnsi="Arial" w:cs="Arial"/>
          <w:sz w:val="24"/>
          <w:szCs w:val="24"/>
        </w:rPr>
        <w:tab/>
      </w:r>
      <w:r w:rsidR="008D0473" w:rsidRPr="009C3AFC">
        <w:rPr>
          <w:rFonts w:ascii="Arial" w:hAnsi="Arial" w:cs="Arial"/>
          <w:sz w:val="24"/>
          <w:szCs w:val="24"/>
        </w:rPr>
        <w:t xml:space="preserve">O pré-teste foi importante para identificar que as 16 percepções geravam subjetividade de interpretação, quanto a atenderem ou não os quesitos elencados no formulário. Foi então readequado o instrumento, </w:t>
      </w:r>
      <w:r w:rsidR="00A171A2" w:rsidRPr="009C3AFC">
        <w:rPr>
          <w:rFonts w:ascii="Arial" w:hAnsi="Arial" w:cs="Arial"/>
          <w:sz w:val="24"/>
          <w:szCs w:val="24"/>
        </w:rPr>
        <w:t>d</w:t>
      </w:r>
      <w:r w:rsidR="008D0473" w:rsidRPr="009C3AFC">
        <w:rPr>
          <w:rFonts w:ascii="Arial" w:hAnsi="Arial" w:cs="Arial"/>
          <w:sz w:val="24"/>
          <w:szCs w:val="24"/>
        </w:rPr>
        <w:t>e maneira a tornar as questões mais objetivas e reduzindo a margem de subjetividade</w:t>
      </w:r>
      <w:r w:rsidR="00D86351" w:rsidRPr="009C3AFC">
        <w:rPr>
          <w:rFonts w:ascii="Arial" w:hAnsi="Arial" w:cs="Arial"/>
          <w:sz w:val="24"/>
          <w:szCs w:val="24"/>
        </w:rPr>
        <w:t>, alterado então para 18</w:t>
      </w:r>
      <w:r w:rsidR="00CB5998" w:rsidRPr="009C3AFC">
        <w:rPr>
          <w:rFonts w:ascii="Arial" w:hAnsi="Arial" w:cs="Arial"/>
          <w:sz w:val="24"/>
          <w:szCs w:val="24"/>
        </w:rPr>
        <w:t xml:space="preserve"> questões objetivas (com base nos mesmos 16 itens identificados anteriormente</w:t>
      </w:r>
      <w:r w:rsidR="00D86351" w:rsidRPr="009C3AFC">
        <w:rPr>
          <w:rFonts w:ascii="Arial" w:hAnsi="Arial" w:cs="Arial"/>
          <w:sz w:val="24"/>
          <w:szCs w:val="24"/>
        </w:rPr>
        <w:t>)</w:t>
      </w:r>
      <w:r w:rsidR="008D0473" w:rsidRPr="009C3AFC">
        <w:rPr>
          <w:rFonts w:ascii="Arial" w:hAnsi="Arial" w:cs="Arial"/>
          <w:sz w:val="24"/>
          <w:szCs w:val="24"/>
        </w:rPr>
        <w:t xml:space="preserve">. </w:t>
      </w:r>
    </w:p>
    <w:p w:rsidR="008D10DA" w:rsidRPr="009C3AFC" w:rsidRDefault="008D0473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Foi solicitado a um </w:t>
      </w:r>
      <w:r w:rsidR="00CB5998" w:rsidRPr="009C3AFC">
        <w:rPr>
          <w:rFonts w:ascii="Arial" w:hAnsi="Arial" w:cs="Arial"/>
          <w:sz w:val="24"/>
          <w:szCs w:val="24"/>
        </w:rPr>
        <w:t>aluno de graduação, sem conhecimento específico na</w:t>
      </w:r>
      <w:r w:rsidRPr="009C3AFC">
        <w:rPr>
          <w:rFonts w:ascii="Arial" w:hAnsi="Arial" w:cs="Arial"/>
          <w:sz w:val="24"/>
          <w:szCs w:val="24"/>
        </w:rPr>
        <w:t xml:space="preserve"> área</w:t>
      </w:r>
      <w:r w:rsidR="00CC149B" w:rsidRPr="009C3AFC">
        <w:rPr>
          <w:rFonts w:ascii="Arial" w:hAnsi="Arial" w:cs="Arial"/>
          <w:sz w:val="24"/>
          <w:szCs w:val="24"/>
        </w:rPr>
        <w:t xml:space="preserve"> de gestão de risco e desastres</w:t>
      </w:r>
      <w:r w:rsidR="00CB5998" w:rsidRPr="009C3AFC">
        <w:rPr>
          <w:rFonts w:ascii="Arial" w:hAnsi="Arial" w:cs="Arial"/>
          <w:sz w:val="24"/>
          <w:szCs w:val="24"/>
        </w:rPr>
        <w:t>,</w:t>
      </w:r>
      <w:r w:rsidRPr="009C3AFC">
        <w:rPr>
          <w:rFonts w:ascii="Arial" w:hAnsi="Arial" w:cs="Arial"/>
          <w:sz w:val="24"/>
          <w:szCs w:val="24"/>
        </w:rPr>
        <w:t xml:space="preserve"> que testa</w:t>
      </w:r>
      <w:r w:rsidR="003A1DF3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se o </w:t>
      </w:r>
      <w:r w:rsidR="00A171A2" w:rsidRPr="009C3AFC">
        <w:rPr>
          <w:rFonts w:ascii="Arial" w:hAnsi="Arial" w:cs="Arial"/>
          <w:sz w:val="24"/>
          <w:szCs w:val="24"/>
        </w:rPr>
        <w:t>formulário de observação</w:t>
      </w:r>
      <w:r w:rsidRPr="009C3AFC">
        <w:rPr>
          <w:rFonts w:ascii="Arial" w:hAnsi="Arial" w:cs="Arial"/>
          <w:sz w:val="24"/>
          <w:szCs w:val="24"/>
        </w:rPr>
        <w:t xml:space="preserve"> no site dos mesmo</w:t>
      </w:r>
      <w:r w:rsidR="00C86619" w:rsidRPr="009C3AFC">
        <w:rPr>
          <w:rFonts w:ascii="Arial" w:hAnsi="Arial" w:cs="Arial"/>
          <w:sz w:val="24"/>
          <w:szCs w:val="24"/>
        </w:rPr>
        <w:t>s</w:t>
      </w:r>
      <w:r w:rsidRPr="009C3AFC">
        <w:rPr>
          <w:rFonts w:ascii="Arial" w:hAnsi="Arial" w:cs="Arial"/>
          <w:sz w:val="24"/>
          <w:szCs w:val="24"/>
        </w:rPr>
        <w:t xml:space="preserve"> munic</w:t>
      </w:r>
      <w:r w:rsidR="00CB5998" w:rsidRPr="009C3AFC">
        <w:rPr>
          <w:rFonts w:ascii="Arial" w:hAnsi="Arial" w:cs="Arial"/>
          <w:sz w:val="24"/>
          <w:szCs w:val="24"/>
        </w:rPr>
        <w:t>ípios (Porto Alegre e Curitiba) e descrevesse as dificuldades encontradas na interpretação, de modo a deixar o instrumento em linguagem acessível e de fácil interpretação para outros pesquisadores (mesmo de áreas distintas). F</w:t>
      </w:r>
      <w:r w:rsidRPr="009C3AFC">
        <w:rPr>
          <w:rFonts w:ascii="Arial" w:hAnsi="Arial" w:cs="Arial"/>
          <w:sz w:val="24"/>
          <w:szCs w:val="24"/>
        </w:rPr>
        <w:t>oram anali</w:t>
      </w:r>
      <w:r w:rsidR="00A171A2" w:rsidRPr="009C3AFC">
        <w:rPr>
          <w:rFonts w:ascii="Arial" w:hAnsi="Arial" w:cs="Arial"/>
          <w:sz w:val="24"/>
          <w:szCs w:val="24"/>
        </w:rPr>
        <w:t>sadas as respostas e finalizado o instrumento de pesquisa</w:t>
      </w:r>
      <w:r w:rsidR="008D10DA" w:rsidRPr="009C3AFC">
        <w:rPr>
          <w:rFonts w:ascii="Arial" w:hAnsi="Arial" w:cs="Arial"/>
          <w:sz w:val="24"/>
          <w:szCs w:val="24"/>
        </w:rPr>
        <w:t xml:space="preserve">, o qual visa medir o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8D10DA" w:rsidRPr="009C3AFC">
        <w:rPr>
          <w:rFonts w:ascii="Arial" w:hAnsi="Arial" w:cs="Arial"/>
          <w:sz w:val="24"/>
          <w:szCs w:val="24"/>
        </w:rPr>
        <w:t xml:space="preserve"> Voluntário da Gestão de Riscos e Desastres (DV-GRD), cuja </w:t>
      </w:r>
      <w:r w:rsidR="00960E56" w:rsidRPr="009C3AFC">
        <w:rPr>
          <w:rFonts w:ascii="Arial" w:hAnsi="Arial" w:cs="Arial"/>
          <w:sz w:val="24"/>
          <w:szCs w:val="24"/>
        </w:rPr>
        <w:t>obrigação</w:t>
      </w:r>
      <w:r w:rsidR="00A171A2" w:rsidRPr="009C3AFC">
        <w:rPr>
          <w:rFonts w:ascii="Arial" w:hAnsi="Arial" w:cs="Arial"/>
          <w:sz w:val="24"/>
          <w:szCs w:val="24"/>
        </w:rPr>
        <w:t xml:space="preserve"> legal </w:t>
      </w:r>
      <w:r w:rsidR="00960E56" w:rsidRPr="009C3AFC">
        <w:rPr>
          <w:rFonts w:ascii="Arial" w:hAnsi="Arial" w:cs="Arial"/>
          <w:sz w:val="24"/>
          <w:szCs w:val="24"/>
        </w:rPr>
        <w:t xml:space="preserve">em nível municipal </w:t>
      </w:r>
      <w:r w:rsidR="00A171A2" w:rsidRPr="009C3AFC">
        <w:rPr>
          <w:rFonts w:ascii="Arial" w:hAnsi="Arial" w:cs="Arial"/>
          <w:sz w:val="24"/>
          <w:szCs w:val="24"/>
        </w:rPr>
        <w:t xml:space="preserve">e </w:t>
      </w:r>
      <w:r w:rsidR="00960E56" w:rsidRPr="009C3AFC">
        <w:rPr>
          <w:rFonts w:ascii="Arial" w:hAnsi="Arial" w:cs="Arial"/>
          <w:sz w:val="24"/>
          <w:szCs w:val="24"/>
        </w:rPr>
        <w:t xml:space="preserve">as </w:t>
      </w:r>
      <w:r w:rsidR="00A171A2" w:rsidRPr="009C3AFC">
        <w:rPr>
          <w:rFonts w:ascii="Arial" w:hAnsi="Arial" w:cs="Arial"/>
          <w:sz w:val="24"/>
          <w:szCs w:val="24"/>
        </w:rPr>
        <w:t xml:space="preserve">questões a serem </w:t>
      </w:r>
      <w:r w:rsidR="00954B90" w:rsidRPr="009C3AFC">
        <w:rPr>
          <w:rFonts w:ascii="Arial" w:hAnsi="Arial" w:cs="Arial"/>
          <w:sz w:val="24"/>
          <w:szCs w:val="24"/>
        </w:rPr>
        <w:t xml:space="preserve">observadas, compõem a </w:t>
      </w:r>
      <w:r w:rsidR="008D10DA" w:rsidRPr="009C3AFC">
        <w:rPr>
          <w:rFonts w:ascii="Arial" w:hAnsi="Arial" w:cs="Arial"/>
          <w:sz w:val="24"/>
          <w:szCs w:val="24"/>
        </w:rPr>
        <w:t>estrutura apresentada no Quadro 3.</w:t>
      </w:r>
    </w:p>
    <w:p w:rsidR="00511BC5" w:rsidRPr="009C3AFC" w:rsidRDefault="00511BC5" w:rsidP="002A498C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A171A2" w:rsidRPr="009C3AFC" w:rsidRDefault="008D10DA" w:rsidP="002A498C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Quadro 3:</w:t>
      </w:r>
      <w:r w:rsidRPr="009C3AFC">
        <w:rPr>
          <w:rFonts w:ascii="Arial" w:hAnsi="Arial" w:cs="Arial"/>
          <w:sz w:val="24"/>
          <w:szCs w:val="24"/>
        </w:rPr>
        <w:t>Formulário de observação do DV-GRD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79"/>
        <w:gridCol w:w="4832"/>
      </w:tblGrid>
      <w:tr w:rsidR="00FB7FBF" w:rsidRPr="009C3AFC" w:rsidTr="003C007D">
        <w:trPr>
          <w:trHeight w:val="52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831438" w:rsidP="003C007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Itens da Lei 12.608/2012, que </w:t>
            </w:r>
            <w:r w:rsidRPr="009C3AFC">
              <w:rPr>
                <w:rFonts w:ascii="Arial" w:hAnsi="Arial" w:cs="Arial"/>
                <w:b/>
                <w:sz w:val="20"/>
                <w:szCs w:val="20"/>
              </w:rPr>
              <w:t>promovem a governança em relação aos riscos e desastres municipais.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Questões a serem observadas nos sites oficiais da Defesa Civil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Executar a PNPDEC em âmbito local.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1 - Existe lei de criação da coordenadoria ou coordenação municipal de Proteção e Defesa Civil? Ou, lei de criação do conselho ou comissão municipal de proteção e defesa civil?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 xml:space="preserve"> Coordenar as ações do SINPDEC no âmbito local, em articulação com a União e os Estados.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2- Existem no site oficial informações/noticias que demonstram atividades no âmbito local e/ou articulação com a união e os estados? 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Incorporar as ações de proteção e defesa civil no planejamento municipal.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3- Na Lei Orçamentária Anual 2016 e/ou 2017 (aprovada em 2015 e 2016) existe órgão ou unidade relacionada à Defesa Civil?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Identificar e mapear as áreas de risco de desastres.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4-Existem mapas de riscos divulgados, ou nos planos de contingência ou ainda nos planos de gerenciamento de riscose desastres?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Promover a fiscalização das áreas de risco de desastre e vedar novas ocupações nessas áreas.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5-O Plano diretor ou código de postura municipal,estabelecem vedações de ocupação e/ou formas de fiscalização das áreas de risco?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Declarar situação de emergência e estado de calamidade pública.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6-Existe previsão na Lei de criação da coordenadoria e/ou conselho municipal de proteção e defesa civil, quanto ao procedimento para declaração de situação de emergência ou estado de calamidade pública?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Vistoriar edificações e áreas de risco e promover, quando for o caso, a intervenção preventiva e a evacuação da população das áreas de alto risco ou das edificações vulneráveis.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7-Existe previsão na lei de criação da coordenadoria municipal de proteção e defesa civil, para a vistoria, intervenção ou evacuação em situações de risco?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Organizar e administrar abrigos provisórios para assistência à população em situação de desastre, em condições adequadas de higiene e segurança.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8-Existe previsão no plano de gerenciamento de riscos e desastres e/ou plano de contingência para abrigos provisórios?</w:t>
            </w:r>
          </w:p>
        </w:tc>
      </w:tr>
      <w:tr w:rsidR="00FB7FBF" w:rsidRPr="009C3AFC" w:rsidTr="003C007D">
        <w:trPr>
          <w:trHeight w:val="525"/>
        </w:trPr>
        <w:tc>
          <w:tcPr>
            <w:tcW w:w="2377" w:type="pct"/>
            <w:vMerge w:val="restar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Manter a população informada sobre áreas de risco e ocorrência de eventos extremos, bem como sobre protocolos de prevenção e alerta e sobre as ações emergenciais em circunstâncias de desastres.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9-Existe site oficial com informações sobre áreas de risco e ocorrência de eventos extremos?</w:t>
            </w:r>
          </w:p>
        </w:tc>
      </w:tr>
      <w:tr w:rsidR="00FB7FBF" w:rsidRPr="009C3AFC" w:rsidTr="003C007D">
        <w:trPr>
          <w:trHeight w:val="525"/>
        </w:trPr>
        <w:tc>
          <w:tcPr>
            <w:tcW w:w="2377" w:type="pct"/>
            <w:vMerge/>
            <w:vAlign w:val="center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10-Existe site oficial com informações sobre protocolos de prevenção e alerta? </w:t>
            </w:r>
          </w:p>
        </w:tc>
      </w:tr>
      <w:tr w:rsidR="00FB7FBF" w:rsidRPr="009C3AFC" w:rsidTr="003C007D">
        <w:trPr>
          <w:trHeight w:val="525"/>
        </w:trPr>
        <w:tc>
          <w:tcPr>
            <w:tcW w:w="2377" w:type="pct"/>
            <w:vMerge/>
            <w:vAlign w:val="center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11-Existe site oficial com informações sobre as ações emergenciais em circunstâncias de desastres?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Mobilizar e capacitar os radioamadores para atuação na ocorrência de desastre.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12-No plano de gerenciamento de riscos e desastres e/ou no plano de contingência existe previsão para mobilização ou capacitação de radioamadores? 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Realizar regularmente exercícios simulados, conforme Plano de Contingência de Proteção e Defesa Civil.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13-Existe agenda de realização de exercícios simulados para gestão de riscos e desastres no site ou no plano de gerenciamento de riscos e desastres ou ainda no plano de contingência?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Promover a coleta, a distribuição e o controle de suprimentos em situações de desastre.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14-Existe no plano de gerenciamento de riscos e desastres e/ ou plano de contingência a previsão logística para coleta, distribuição e controle de suprimentos em situações de desastre?</w:t>
            </w:r>
          </w:p>
        </w:tc>
      </w:tr>
      <w:tr w:rsidR="00FB7FBF" w:rsidRPr="009C3AFC" w:rsidTr="003C007D">
        <w:trPr>
          <w:trHeight w:val="103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Proceder à avaliação de danos e prejuízos das áreas atingidas por desastres.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15-Existe previsão para avaliação de danos e prejuízos das áreas atingidas por desastres no plano de contingência e/ou lei de criação da coordenadoria municipal de proteção e defesa civil?</w:t>
            </w:r>
          </w:p>
        </w:tc>
      </w:tr>
      <w:tr w:rsidR="00FB7FBF" w:rsidRPr="009C3AFC" w:rsidTr="003C007D">
        <w:trPr>
          <w:trHeight w:val="129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Manter a União e o Estado informados sobre a ocorrência de desastres e as atividades de proteção civil no Município.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16-Existe na lei de criação da coordenadoria de proteção e defesa civil, dentre as funções dos membros, a responsabilidade pela comunicação sobre a ocorrência de desastres e as atividades de proteção civil do município?</w:t>
            </w:r>
          </w:p>
        </w:tc>
      </w:tr>
      <w:tr w:rsidR="00FB7FBF" w:rsidRPr="009C3AFC" w:rsidTr="003C007D">
        <w:trPr>
          <w:trHeight w:val="2055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Estimular a participação de entidades privadas, associações de voluntários, clubes de serviços, organizações não governamentais e associações de classe e comunitárias nas ações do SINPDEC e promover o treinamento de associações de voluntários para atuação conjunta com as comunidades apoiadas.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17-Existe no site oficial, no plano de gerenciamento de riscos e desastres e/ou plano de contingência que estimule a participação de entidades privadas, associações de voluntários, clubes de serviços, organizações não governamentais e associações de classe e comunitárias nas ações do SINPDEC e promover o treinamento de associações de voluntários para atuação conjunta com as comunidades apoiadas?</w:t>
            </w:r>
          </w:p>
        </w:tc>
      </w:tr>
      <w:tr w:rsidR="00FB7FBF" w:rsidRPr="009C3AFC" w:rsidTr="003C007D">
        <w:trPr>
          <w:trHeight w:val="780"/>
        </w:trPr>
        <w:tc>
          <w:tcPr>
            <w:tcW w:w="2377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Prover solução de moradia temporária às famílias atingidas por desastres.</w:t>
            </w:r>
          </w:p>
        </w:tc>
        <w:tc>
          <w:tcPr>
            <w:tcW w:w="2623" w:type="pct"/>
            <w:shd w:val="clear" w:color="auto" w:fill="auto"/>
            <w:hideMark/>
          </w:tcPr>
          <w:p w:rsidR="00FB7FBF" w:rsidRPr="009C3AFC" w:rsidRDefault="00FB7FBF" w:rsidP="003C007D">
            <w:pPr>
              <w:spacing w:line="276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C3A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18-Existe no site oficial, no plano de gerenciamento de riscos e desastres e/ou plano de contingência a previsão para moradia temporária? </w:t>
            </w:r>
          </w:p>
        </w:tc>
      </w:tr>
    </w:tbl>
    <w:p w:rsidR="00A171A2" w:rsidRPr="009C3AFC" w:rsidRDefault="00CC149B" w:rsidP="002A498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9C3AFC">
        <w:rPr>
          <w:rFonts w:ascii="Arial" w:hAnsi="Arial" w:cs="Arial"/>
          <w:sz w:val="20"/>
          <w:szCs w:val="20"/>
        </w:rPr>
        <w:t>Fonte: elaborado pelos autores.</w:t>
      </w:r>
    </w:p>
    <w:p w:rsidR="006C5103" w:rsidRPr="009C3AFC" w:rsidRDefault="006C5103" w:rsidP="002A498C">
      <w:pPr>
        <w:tabs>
          <w:tab w:val="left" w:pos="2788"/>
        </w:tabs>
        <w:rPr>
          <w:rFonts w:ascii="Arial" w:hAnsi="Arial" w:cs="Arial"/>
          <w:sz w:val="24"/>
          <w:szCs w:val="24"/>
        </w:rPr>
      </w:pPr>
    </w:p>
    <w:p w:rsidR="008F7D94" w:rsidRPr="009C3AFC" w:rsidRDefault="00E46DB6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As 18 questões definidas para observação do DV-GRD, foram testadas novamente, agora em 26 grandes municípios brasileiros</w:t>
      </w:r>
      <w:r w:rsidR="0056015C" w:rsidRPr="009C3AFC">
        <w:rPr>
          <w:rFonts w:ascii="Arial" w:hAnsi="Arial" w:cs="Arial"/>
          <w:sz w:val="24"/>
          <w:szCs w:val="24"/>
        </w:rPr>
        <w:t>, localizados em diferentes Estados da Federação, a fim de verificar se o instrumento é consistente para medir o traço latente a que se propõe. Foi utilizad</w:t>
      </w:r>
      <w:r w:rsidR="007B16BB" w:rsidRPr="009C3AFC">
        <w:rPr>
          <w:rFonts w:ascii="Arial" w:hAnsi="Arial" w:cs="Arial"/>
          <w:sz w:val="24"/>
          <w:szCs w:val="24"/>
        </w:rPr>
        <w:t>a a Teoria Clássica dos Testes</w:t>
      </w:r>
      <w:r w:rsidR="00C17A86" w:rsidRPr="009C3AFC">
        <w:rPr>
          <w:rFonts w:ascii="Arial" w:hAnsi="Arial" w:cs="Arial"/>
          <w:sz w:val="24"/>
          <w:szCs w:val="24"/>
        </w:rPr>
        <w:t xml:space="preserve"> (TCT)</w:t>
      </w:r>
      <w:r w:rsidR="007B16BB" w:rsidRPr="009C3AFC">
        <w:rPr>
          <w:rFonts w:ascii="Arial" w:hAnsi="Arial" w:cs="Arial"/>
          <w:sz w:val="24"/>
          <w:szCs w:val="24"/>
        </w:rPr>
        <w:t xml:space="preserve">, com base nas definições de </w:t>
      </w:r>
      <w:proofErr w:type="spellStart"/>
      <w:r w:rsidR="007B16BB" w:rsidRPr="009C3AFC">
        <w:rPr>
          <w:rFonts w:ascii="Arial" w:hAnsi="Arial" w:cs="Arial"/>
          <w:sz w:val="24"/>
          <w:szCs w:val="24"/>
        </w:rPr>
        <w:t>Borgato</w:t>
      </w:r>
      <w:proofErr w:type="spellEnd"/>
      <w:r w:rsidR="007B16BB" w:rsidRPr="009C3AFC">
        <w:rPr>
          <w:rFonts w:ascii="Arial" w:hAnsi="Arial" w:cs="Arial"/>
          <w:sz w:val="24"/>
          <w:szCs w:val="24"/>
        </w:rPr>
        <w:t xml:space="preserve"> e Andrade (2012).</w:t>
      </w:r>
    </w:p>
    <w:p w:rsidR="003A5ED7" w:rsidRPr="009C3AFC" w:rsidRDefault="007B16BB" w:rsidP="00D94B88">
      <w:pPr>
        <w:tabs>
          <w:tab w:val="left" w:pos="0"/>
        </w:tabs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O resultado da aplicação da TCT</w:t>
      </w:r>
      <w:r w:rsidR="00C17A86" w:rsidRPr="009C3AFC">
        <w:rPr>
          <w:rFonts w:ascii="Arial" w:hAnsi="Arial" w:cs="Arial"/>
          <w:sz w:val="24"/>
          <w:szCs w:val="24"/>
        </w:rPr>
        <w:t xml:space="preserve">, comprovou que o instrumento </w:t>
      </w:r>
      <w:r w:rsidR="00B538C7" w:rsidRPr="009C3AFC">
        <w:rPr>
          <w:rFonts w:ascii="Arial" w:hAnsi="Arial" w:cs="Arial"/>
          <w:sz w:val="24"/>
          <w:szCs w:val="24"/>
        </w:rPr>
        <w:t>é</w:t>
      </w:r>
      <w:r w:rsidR="00C17A86" w:rsidRPr="009C3AFC">
        <w:rPr>
          <w:rFonts w:ascii="Arial" w:hAnsi="Arial" w:cs="Arial"/>
          <w:sz w:val="24"/>
          <w:szCs w:val="24"/>
        </w:rPr>
        <w:t xml:space="preserve"> consistente e que as questões formuladas </w:t>
      </w:r>
      <w:r w:rsidR="00B538C7" w:rsidRPr="009C3AFC">
        <w:rPr>
          <w:rFonts w:ascii="Arial" w:hAnsi="Arial" w:cs="Arial"/>
          <w:sz w:val="24"/>
          <w:szCs w:val="24"/>
        </w:rPr>
        <w:t>no Quadro 3</w:t>
      </w:r>
      <w:r w:rsidR="00C17A86" w:rsidRPr="009C3AFC">
        <w:rPr>
          <w:rFonts w:ascii="Arial" w:hAnsi="Arial" w:cs="Arial"/>
          <w:sz w:val="24"/>
          <w:szCs w:val="24"/>
        </w:rPr>
        <w:t>medem o traço latente que se propõem (o DV-GRD), com coeficiente de A</w:t>
      </w:r>
      <w:r w:rsidR="0056015C" w:rsidRPr="009C3AFC">
        <w:rPr>
          <w:rFonts w:ascii="Arial" w:hAnsi="Arial" w:cs="Arial"/>
          <w:sz w:val="24"/>
          <w:szCs w:val="24"/>
        </w:rPr>
        <w:t xml:space="preserve">lfa de </w:t>
      </w:r>
      <w:proofErr w:type="spellStart"/>
      <w:r w:rsidR="00304038" w:rsidRPr="00304038">
        <w:rPr>
          <w:rFonts w:ascii="Arial" w:hAnsi="Arial" w:cs="Arial"/>
          <w:i/>
          <w:sz w:val="24"/>
          <w:szCs w:val="24"/>
        </w:rPr>
        <w:t>Cronbach</w:t>
      </w:r>
      <w:proofErr w:type="spellEnd"/>
      <w:r w:rsidR="005E305C" w:rsidRPr="009C3AFC">
        <w:rPr>
          <w:rFonts w:ascii="Arial" w:hAnsi="Arial" w:cs="Arial"/>
          <w:sz w:val="24"/>
          <w:szCs w:val="24"/>
        </w:rPr>
        <w:t xml:space="preserve"> </w:t>
      </w:r>
      <w:r w:rsidR="00180AAD" w:rsidRPr="009C3AFC">
        <w:rPr>
          <w:rFonts w:ascii="Arial" w:hAnsi="Arial" w:cs="Arial"/>
          <w:sz w:val="24"/>
          <w:szCs w:val="24"/>
        </w:rPr>
        <w:t>de 0,929</w:t>
      </w:r>
      <w:r w:rsidR="00B538C7" w:rsidRPr="009C3AFC">
        <w:rPr>
          <w:rFonts w:ascii="Arial" w:hAnsi="Arial" w:cs="Arial"/>
          <w:sz w:val="24"/>
          <w:szCs w:val="24"/>
        </w:rPr>
        <w:t xml:space="preserve">. </w:t>
      </w:r>
      <w:r w:rsidR="00C17A86" w:rsidRPr="009C3AFC">
        <w:rPr>
          <w:rFonts w:ascii="Arial" w:hAnsi="Arial" w:cs="Arial"/>
          <w:sz w:val="24"/>
          <w:szCs w:val="24"/>
        </w:rPr>
        <w:t>O índice de dificuldade das questões variou entre 0,12 e 0,75 (representa que DV-GRD é possível de ser atendido pelos municípios); o índice de discrimin</w:t>
      </w:r>
      <w:r w:rsidR="00B538C7" w:rsidRPr="009C3AFC">
        <w:rPr>
          <w:rFonts w:ascii="Arial" w:hAnsi="Arial" w:cs="Arial"/>
          <w:sz w:val="24"/>
          <w:szCs w:val="24"/>
        </w:rPr>
        <w:t xml:space="preserve">ação das questões manteve-se relativamente alto (média de 0,72), o que representa que existe disparidade de informações entre os municípios pesquisados;a correlação </w:t>
      </w:r>
      <w:proofErr w:type="spellStart"/>
      <w:r w:rsidR="00B538C7" w:rsidRPr="009C3AFC">
        <w:rPr>
          <w:rFonts w:ascii="Arial" w:hAnsi="Arial" w:cs="Arial"/>
          <w:sz w:val="24"/>
          <w:szCs w:val="24"/>
        </w:rPr>
        <w:t>bisserial</w:t>
      </w:r>
      <w:proofErr w:type="spellEnd"/>
      <w:r w:rsidR="00B538C7" w:rsidRPr="009C3AFC">
        <w:rPr>
          <w:rFonts w:ascii="Arial" w:hAnsi="Arial" w:cs="Arial"/>
          <w:sz w:val="24"/>
          <w:szCs w:val="24"/>
        </w:rPr>
        <w:t xml:space="preserve"> das questões fo</w:t>
      </w:r>
      <w:r w:rsidR="00D35E2E" w:rsidRPr="009C3AFC">
        <w:rPr>
          <w:rFonts w:ascii="Arial" w:hAnsi="Arial" w:cs="Arial"/>
          <w:sz w:val="24"/>
          <w:szCs w:val="24"/>
        </w:rPr>
        <w:t>i</w:t>
      </w:r>
      <w:r w:rsidR="00B538C7" w:rsidRPr="009C3AFC">
        <w:rPr>
          <w:rFonts w:ascii="Arial" w:hAnsi="Arial" w:cs="Arial"/>
          <w:sz w:val="24"/>
          <w:szCs w:val="24"/>
        </w:rPr>
        <w:t xml:space="preserve"> alta (mediana de 0,95) comprovando que </w:t>
      </w:r>
      <w:r w:rsidR="00D35E2E" w:rsidRPr="009C3AFC">
        <w:rPr>
          <w:rFonts w:ascii="Arial" w:hAnsi="Arial" w:cs="Arial"/>
          <w:sz w:val="24"/>
          <w:szCs w:val="24"/>
        </w:rPr>
        <w:t>estão alinhadas com a medição d</w:t>
      </w:r>
      <w:r w:rsidR="00B538C7" w:rsidRPr="009C3AFC">
        <w:rPr>
          <w:rFonts w:ascii="Arial" w:hAnsi="Arial" w:cs="Arial"/>
          <w:sz w:val="24"/>
          <w:szCs w:val="24"/>
        </w:rPr>
        <w:t>o</w:t>
      </w:r>
      <w:r w:rsidR="00C91697" w:rsidRPr="009C3AFC">
        <w:rPr>
          <w:rFonts w:ascii="Arial" w:hAnsi="Arial" w:cs="Arial"/>
          <w:sz w:val="24"/>
          <w:szCs w:val="24"/>
        </w:rPr>
        <w:t xml:space="preserve">s itens a que se </w:t>
      </w:r>
      <w:r w:rsidR="00B538C7" w:rsidRPr="009C3AFC">
        <w:rPr>
          <w:rFonts w:ascii="Arial" w:hAnsi="Arial" w:cs="Arial"/>
          <w:sz w:val="24"/>
          <w:szCs w:val="24"/>
        </w:rPr>
        <w:t>propõe</w:t>
      </w:r>
      <w:r w:rsidR="00C91697" w:rsidRPr="009C3AFC">
        <w:rPr>
          <w:rFonts w:ascii="Arial" w:hAnsi="Arial" w:cs="Arial"/>
          <w:sz w:val="24"/>
          <w:szCs w:val="24"/>
        </w:rPr>
        <w:t>m.</w:t>
      </w:r>
    </w:p>
    <w:p w:rsidR="003A5ED7" w:rsidRPr="009C3AFC" w:rsidRDefault="003A5ED7" w:rsidP="002A498C">
      <w:pPr>
        <w:tabs>
          <w:tab w:val="left" w:pos="2788"/>
        </w:tabs>
        <w:rPr>
          <w:rFonts w:ascii="Arial" w:hAnsi="Arial" w:cs="Arial"/>
          <w:sz w:val="24"/>
          <w:szCs w:val="24"/>
        </w:rPr>
      </w:pPr>
    </w:p>
    <w:p w:rsidR="0075107D" w:rsidRPr="009C3AFC" w:rsidRDefault="0075107D" w:rsidP="002A498C">
      <w:pPr>
        <w:tabs>
          <w:tab w:val="left" w:pos="2788"/>
        </w:tabs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C</w:t>
      </w:r>
      <w:r w:rsidR="00641B37" w:rsidRPr="009C3AFC">
        <w:rPr>
          <w:rFonts w:ascii="Arial" w:hAnsi="Arial" w:cs="Arial"/>
          <w:b/>
          <w:sz w:val="24"/>
          <w:szCs w:val="24"/>
        </w:rPr>
        <w:t>ONCLUSÕES</w:t>
      </w:r>
      <w:r w:rsidR="00994D89" w:rsidRPr="009C3AFC">
        <w:rPr>
          <w:rFonts w:ascii="Arial" w:hAnsi="Arial" w:cs="Arial"/>
          <w:b/>
          <w:sz w:val="24"/>
          <w:szCs w:val="24"/>
        </w:rPr>
        <w:tab/>
      </w:r>
    </w:p>
    <w:p w:rsidR="003C007D" w:rsidRPr="009C3AFC" w:rsidRDefault="003C007D" w:rsidP="002A498C">
      <w:pPr>
        <w:tabs>
          <w:tab w:val="left" w:pos="2788"/>
        </w:tabs>
        <w:rPr>
          <w:rFonts w:ascii="Arial" w:hAnsi="Arial" w:cs="Arial"/>
          <w:b/>
          <w:sz w:val="24"/>
          <w:szCs w:val="24"/>
        </w:rPr>
      </w:pPr>
    </w:p>
    <w:p w:rsidR="007436DD" w:rsidRPr="009C3AFC" w:rsidRDefault="007436DD" w:rsidP="002A498C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Neste artigo foram apresentadas as normas legais que historicamente abordam assuntos relacionados a proteção e defesa civil no Brasil. A análise minuciosa destes documentos possibilitou a compilação dos procedimentos de </w:t>
      </w:r>
      <w:r w:rsidRPr="009C3AFC">
        <w:rPr>
          <w:rFonts w:ascii="Arial" w:hAnsi="Arial" w:cs="Arial"/>
          <w:sz w:val="24"/>
          <w:szCs w:val="24"/>
        </w:rPr>
        <w:lastRenderedPageBreak/>
        <w:t xml:space="preserve">gestão, que em nível local (municipal), </w:t>
      </w:r>
      <w:r w:rsidR="00EA4C94" w:rsidRPr="00D94B88">
        <w:rPr>
          <w:rFonts w:ascii="Arial" w:hAnsi="Arial" w:cs="Arial"/>
          <w:sz w:val="24"/>
          <w:szCs w:val="24"/>
        </w:rPr>
        <w:t>que</w:t>
      </w:r>
      <w:r w:rsidR="00EA4C94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 xml:space="preserve">promovem a governança em relação aos riscos e desastres. </w:t>
      </w:r>
    </w:p>
    <w:p w:rsidR="00C07194" w:rsidRPr="009C3AFC" w:rsidRDefault="007436DD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Como produto final, conforme proposto no objetivo geral desta pesquisa, foi apresentado o formulário de observação de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="0062082C" w:rsidRPr="009C3AFC">
        <w:rPr>
          <w:rFonts w:ascii="Arial" w:hAnsi="Arial" w:cs="Arial"/>
          <w:sz w:val="24"/>
          <w:szCs w:val="24"/>
        </w:rPr>
        <w:t>V</w:t>
      </w:r>
      <w:r w:rsidRPr="009C3AFC">
        <w:rPr>
          <w:rFonts w:ascii="Arial" w:hAnsi="Arial" w:cs="Arial"/>
          <w:sz w:val="24"/>
          <w:szCs w:val="24"/>
        </w:rPr>
        <w:t xml:space="preserve">oluntário de Gestão de Riscos e Desastres (DV-GRD), um instrumento de pesquisa inovador, </w:t>
      </w:r>
      <w:r w:rsidR="00E448BF" w:rsidRPr="009C3AFC">
        <w:rPr>
          <w:rFonts w:ascii="Arial" w:hAnsi="Arial" w:cs="Arial"/>
          <w:sz w:val="24"/>
          <w:szCs w:val="24"/>
        </w:rPr>
        <w:t xml:space="preserve">para aplicação nos sites oficiais e </w:t>
      </w:r>
      <w:r w:rsidRPr="009C3AFC">
        <w:rPr>
          <w:rFonts w:ascii="Arial" w:hAnsi="Arial" w:cs="Arial"/>
          <w:sz w:val="24"/>
          <w:szCs w:val="24"/>
        </w:rPr>
        <w:t>que foi testado em 26 municípios brasileiros, um em cada Estado da Federação,</w:t>
      </w:r>
      <w:r w:rsidR="00EA4C94">
        <w:rPr>
          <w:rFonts w:ascii="Arial" w:hAnsi="Arial" w:cs="Arial"/>
          <w:sz w:val="24"/>
          <w:szCs w:val="24"/>
        </w:rPr>
        <w:t xml:space="preserve"> </w:t>
      </w:r>
      <w:r w:rsidR="0062082C" w:rsidRPr="009C3AFC">
        <w:rPr>
          <w:rFonts w:ascii="Arial" w:hAnsi="Arial" w:cs="Arial"/>
          <w:sz w:val="24"/>
          <w:szCs w:val="24"/>
        </w:rPr>
        <w:t>mostrando-se consistente e adequado para medir o traço latente ao qual se propõem. A Teoria Clássica dos Testes, aplicada ao instrumento, resultou em um A</w:t>
      </w:r>
      <w:r w:rsidR="00180AAD" w:rsidRPr="009C3AFC">
        <w:rPr>
          <w:rFonts w:ascii="Arial" w:hAnsi="Arial" w:cs="Arial"/>
          <w:sz w:val="24"/>
          <w:szCs w:val="24"/>
        </w:rPr>
        <w:t xml:space="preserve">lfa de </w:t>
      </w:r>
      <w:proofErr w:type="spellStart"/>
      <w:r w:rsidR="00304038" w:rsidRPr="00304038">
        <w:rPr>
          <w:rFonts w:ascii="Arial" w:hAnsi="Arial" w:cs="Arial"/>
          <w:i/>
          <w:sz w:val="24"/>
          <w:szCs w:val="24"/>
        </w:rPr>
        <w:t>Cronbach</w:t>
      </w:r>
      <w:proofErr w:type="spellEnd"/>
      <w:r w:rsidR="00180AAD" w:rsidRPr="009C3AFC">
        <w:rPr>
          <w:rFonts w:ascii="Arial" w:hAnsi="Arial" w:cs="Arial"/>
          <w:sz w:val="24"/>
          <w:szCs w:val="24"/>
        </w:rPr>
        <w:t xml:space="preserve"> de 0,929</w:t>
      </w:r>
      <w:r w:rsidR="0062082C" w:rsidRPr="009C3AFC">
        <w:rPr>
          <w:rFonts w:ascii="Arial" w:hAnsi="Arial" w:cs="Arial"/>
          <w:sz w:val="24"/>
          <w:szCs w:val="24"/>
        </w:rPr>
        <w:t>;</w:t>
      </w:r>
      <w:r w:rsidR="00EA4C94">
        <w:rPr>
          <w:rFonts w:ascii="Arial" w:hAnsi="Arial" w:cs="Arial"/>
          <w:sz w:val="24"/>
          <w:szCs w:val="24"/>
        </w:rPr>
        <w:t xml:space="preserve"> </w:t>
      </w:r>
      <w:r w:rsidR="0062082C" w:rsidRPr="009C3AFC">
        <w:rPr>
          <w:rFonts w:ascii="Arial" w:hAnsi="Arial" w:cs="Arial"/>
          <w:sz w:val="24"/>
          <w:szCs w:val="24"/>
        </w:rPr>
        <w:t xml:space="preserve">com questões possíveis de serem atendidas </w:t>
      </w:r>
      <w:r w:rsidR="00180AAD" w:rsidRPr="009C3AFC">
        <w:rPr>
          <w:rFonts w:ascii="Arial" w:hAnsi="Arial" w:cs="Arial"/>
          <w:sz w:val="24"/>
          <w:szCs w:val="24"/>
        </w:rPr>
        <w:t xml:space="preserve">pelos municípios </w:t>
      </w:r>
      <w:r w:rsidR="0062082C" w:rsidRPr="009C3AFC">
        <w:rPr>
          <w:rFonts w:ascii="Arial" w:hAnsi="Arial" w:cs="Arial"/>
          <w:sz w:val="24"/>
          <w:szCs w:val="24"/>
        </w:rPr>
        <w:t>e alinhadas com a proposta</w:t>
      </w:r>
      <w:r w:rsidR="00180AAD" w:rsidRPr="009C3AFC">
        <w:rPr>
          <w:rFonts w:ascii="Arial" w:hAnsi="Arial" w:cs="Arial"/>
          <w:sz w:val="24"/>
          <w:szCs w:val="24"/>
        </w:rPr>
        <w:t xml:space="preserve"> do instrumento</w:t>
      </w:r>
      <w:r w:rsidR="0062082C" w:rsidRPr="009C3AFC">
        <w:rPr>
          <w:rFonts w:ascii="Arial" w:hAnsi="Arial" w:cs="Arial"/>
          <w:sz w:val="24"/>
          <w:szCs w:val="24"/>
        </w:rPr>
        <w:t>, apesar da disparidade de informações encontradas na amostra testada.</w:t>
      </w:r>
    </w:p>
    <w:p w:rsidR="0062082C" w:rsidRPr="009C3AFC" w:rsidRDefault="0062082C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Apesar do instrumento ter sido desenvolvido com base nos procedimentos municipais, pode ser </w:t>
      </w:r>
      <w:r w:rsidR="00F979B8" w:rsidRPr="009C3AFC">
        <w:rPr>
          <w:rFonts w:ascii="Arial" w:hAnsi="Arial" w:cs="Arial"/>
          <w:sz w:val="24"/>
          <w:szCs w:val="24"/>
        </w:rPr>
        <w:t>generalizado (com adaptações) para amostras estaduais ou federais, limitando-se ao território brasileiro, visto a legislação que embasou o instrumento.</w:t>
      </w:r>
    </w:p>
    <w:p w:rsidR="00E448BF" w:rsidRPr="009C3AFC" w:rsidRDefault="00E448BF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Os indicadores DV-GRD de cada município podem ser medidos como nessa pesquisa (utilizando as alternativas: atende, atende parcialmente ou não atende), vinculados a uma escala de pontuação; ou, utilizando-se outra forma de mensuração, como a escala </w:t>
      </w:r>
      <w:proofErr w:type="spellStart"/>
      <w:r w:rsidRPr="009C3AFC">
        <w:rPr>
          <w:rFonts w:ascii="Arial" w:hAnsi="Arial" w:cs="Arial"/>
          <w:i/>
          <w:sz w:val="24"/>
          <w:szCs w:val="24"/>
        </w:rPr>
        <w:t>likert</w:t>
      </w:r>
      <w:proofErr w:type="spellEnd"/>
      <w:r w:rsidRPr="009C3AFC">
        <w:rPr>
          <w:rFonts w:ascii="Arial" w:hAnsi="Arial" w:cs="Arial"/>
          <w:i/>
          <w:sz w:val="24"/>
          <w:szCs w:val="24"/>
        </w:rPr>
        <w:t>.</w:t>
      </w:r>
    </w:p>
    <w:p w:rsidR="00735CFC" w:rsidRPr="009C3AFC" w:rsidRDefault="00180AAD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 junção do </w:t>
      </w:r>
      <w:r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 com a governança, foi possível para construção do instrumento e possibilita promover a participação social na GRD. Avelino (2013), S</w:t>
      </w:r>
      <w:r w:rsidR="00735CFC" w:rsidRPr="009C3AFC">
        <w:rPr>
          <w:rFonts w:ascii="Arial" w:hAnsi="Arial" w:cs="Arial"/>
          <w:sz w:val="24"/>
          <w:szCs w:val="24"/>
        </w:rPr>
        <w:t>ouza (</w:t>
      </w:r>
      <w:r w:rsidRPr="009C3AFC">
        <w:rPr>
          <w:rFonts w:ascii="Arial" w:hAnsi="Arial" w:cs="Arial"/>
          <w:sz w:val="24"/>
          <w:szCs w:val="24"/>
        </w:rPr>
        <w:t>2014</w:t>
      </w:r>
      <w:r w:rsidR="00735CFC" w:rsidRPr="009C3AFC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9C3AFC">
        <w:rPr>
          <w:rFonts w:ascii="Arial" w:hAnsi="Arial" w:cs="Arial"/>
          <w:sz w:val="24"/>
          <w:szCs w:val="24"/>
        </w:rPr>
        <w:t>P</w:t>
      </w:r>
      <w:r w:rsidR="00735CFC" w:rsidRPr="009C3AFC">
        <w:rPr>
          <w:rFonts w:ascii="Arial" w:hAnsi="Arial" w:cs="Arial"/>
          <w:sz w:val="24"/>
          <w:szCs w:val="24"/>
        </w:rPr>
        <w:t>latt</w:t>
      </w:r>
      <w:proofErr w:type="spellEnd"/>
      <w:r w:rsidR="00735CFC" w:rsidRPr="009C3AFC">
        <w:rPr>
          <w:rFonts w:ascii="Arial" w:hAnsi="Arial" w:cs="Arial"/>
          <w:sz w:val="24"/>
          <w:szCs w:val="24"/>
        </w:rPr>
        <w:t xml:space="preserve"> Neto </w:t>
      </w:r>
      <w:proofErr w:type="spellStart"/>
      <w:r w:rsidR="00735CFC" w:rsidRPr="009C3AFC">
        <w:rPr>
          <w:rFonts w:ascii="Arial" w:hAnsi="Arial" w:cs="Arial"/>
          <w:sz w:val="24"/>
          <w:szCs w:val="24"/>
        </w:rPr>
        <w:t>et</w:t>
      </w:r>
      <w:proofErr w:type="spellEnd"/>
      <w:r w:rsidR="00735CFC"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5CFC" w:rsidRPr="009C3AFC">
        <w:rPr>
          <w:rFonts w:ascii="Arial" w:hAnsi="Arial" w:cs="Arial"/>
          <w:sz w:val="24"/>
          <w:szCs w:val="24"/>
        </w:rPr>
        <w:t>al</w:t>
      </w:r>
      <w:proofErr w:type="spellEnd"/>
      <w:r w:rsidR="00735CFC" w:rsidRPr="009C3AFC">
        <w:rPr>
          <w:rFonts w:ascii="Arial" w:hAnsi="Arial" w:cs="Arial"/>
          <w:sz w:val="24"/>
          <w:szCs w:val="24"/>
        </w:rPr>
        <w:t xml:space="preserve"> (2017) e Ladeira (2009), afirmam que a </w:t>
      </w:r>
      <w:r w:rsidRPr="009C3AFC">
        <w:rPr>
          <w:rFonts w:ascii="Arial" w:hAnsi="Arial" w:cs="Arial"/>
          <w:sz w:val="24"/>
          <w:szCs w:val="24"/>
        </w:rPr>
        <w:t xml:space="preserve">linguagem simples e acessível, a disponibilização de informações voluntárias e o incentivo a participação popular, transmitem maior confiança e segurança ao cidadão. </w:t>
      </w:r>
      <w:r w:rsidR="00735CFC" w:rsidRPr="009C3AFC">
        <w:rPr>
          <w:rFonts w:ascii="Arial" w:hAnsi="Arial" w:cs="Arial"/>
          <w:sz w:val="24"/>
          <w:szCs w:val="24"/>
        </w:rPr>
        <w:t xml:space="preserve">Neste sentido, o instrumento desenvolvido </w:t>
      </w:r>
      <w:r w:rsidR="000A45BB" w:rsidRPr="009C3AFC">
        <w:rPr>
          <w:rFonts w:ascii="Arial" w:hAnsi="Arial" w:cs="Arial"/>
          <w:sz w:val="24"/>
          <w:szCs w:val="24"/>
        </w:rPr>
        <w:t xml:space="preserve">foi testado por pessoa sem conhecimento avançado na área, que relatou serem as questões de fácil ou média complexidade quanto </w:t>
      </w:r>
      <w:r w:rsidR="00FE2D70">
        <w:rPr>
          <w:rFonts w:ascii="Arial" w:hAnsi="Arial" w:cs="Arial"/>
          <w:sz w:val="24"/>
          <w:szCs w:val="24"/>
        </w:rPr>
        <w:t>à</w:t>
      </w:r>
      <w:r w:rsidR="000A45BB" w:rsidRPr="009C3AFC">
        <w:rPr>
          <w:rFonts w:ascii="Arial" w:hAnsi="Arial" w:cs="Arial"/>
          <w:sz w:val="24"/>
          <w:szCs w:val="24"/>
        </w:rPr>
        <w:t xml:space="preserve"> interpretação. </w:t>
      </w:r>
    </w:p>
    <w:p w:rsidR="00180AAD" w:rsidRPr="009C3AFC" w:rsidRDefault="0067350E" w:rsidP="00D94B88">
      <w:pPr>
        <w:ind w:firstLine="851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O presente estudo</w:t>
      </w:r>
      <w:r w:rsidR="00180AAD" w:rsidRPr="009C3AFC">
        <w:rPr>
          <w:rFonts w:ascii="Arial" w:hAnsi="Arial" w:cs="Arial"/>
          <w:sz w:val="24"/>
          <w:szCs w:val="24"/>
        </w:rPr>
        <w:t xml:space="preserve"> se limitou a análise do instrumento e não dos indicadores do DV-GRD apurados em cada município pesquisado. </w:t>
      </w:r>
      <w:r w:rsidR="00E75DE5" w:rsidRPr="009C3AFC">
        <w:rPr>
          <w:rFonts w:ascii="Arial" w:hAnsi="Arial" w:cs="Arial"/>
          <w:sz w:val="24"/>
          <w:szCs w:val="24"/>
        </w:rPr>
        <w:t xml:space="preserve">Conclui-se então que o instrumento pode ser aplicado por pesquisadores de áreas interdisciplinares, bem como, ser utilizado </w:t>
      </w:r>
      <w:r w:rsidRPr="009C3AFC">
        <w:rPr>
          <w:rFonts w:ascii="Arial" w:hAnsi="Arial" w:cs="Arial"/>
          <w:sz w:val="24"/>
          <w:szCs w:val="24"/>
        </w:rPr>
        <w:t xml:space="preserve">para </w:t>
      </w:r>
      <w:r w:rsidR="00E75DE5" w:rsidRPr="009C3AFC">
        <w:rPr>
          <w:rFonts w:ascii="Arial" w:hAnsi="Arial" w:cs="Arial"/>
          <w:sz w:val="24"/>
          <w:szCs w:val="24"/>
        </w:rPr>
        <w:t>apurar os indicadores de DV-GRD, para aprimorar ou propor novos instrumentos</w:t>
      </w:r>
      <w:r w:rsidRPr="009C3AFC">
        <w:rPr>
          <w:rFonts w:ascii="Arial" w:hAnsi="Arial" w:cs="Arial"/>
          <w:sz w:val="24"/>
          <w:szCs w:val="24"/>
        </w:rPr>
        <w:t xml:space="preserve"> de pesquisa</w:t>
      </w:r>
      <w:r w:rsidR="00E75DE5" w:rsidRPr="009C3AFC">
        <w:rPr>
          <w:rFonts w:ascii="Arial" w:hAnsi="Arial" w:cs="Arial"/>
          <w:sz w:val="24"/>
          <w:szCs w:val="24"/>
        </w:rPr>
        <w:t>.</w:t>
      </w:r>
    </w:p>
    <w:p w:rsidR="00180AAD" w:rsidRPr="009C3AFC" w:rsidRDefault="00180AAD" w:rsidP="002A498C">
      <w:pPr>
        <w:rPr>
          <w:rFonts w:ascii="Arial" w:hAnsi="Arial" w:cs="Arial"/>
          <w:sz w:val="24"/>
          <w:szCs w:val="24"/>
        </w:rPr>
      </w:pPr>
    </w:p>
    <w:p w:rsidR="003C6A77" w:rsidRPr="009C3AFC" w:rsidRDefault="0075107D" w:rsidP="002A498C">
      <w:pPr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b/>
          <w:sz w:val="24"/>
          <w:szCs w:val="24"/>
        </w:rPr>
        <w:t>R</w:t>
      </w:r>
      <w:r w:rsidR="00641B37" w:rsidRPr="009C3AFC">
        <w:rPr>
          <w:rFonts w:ascii="Arial" w:hAnsi="Arial" w:cs="Arial"/>
          <w:b/>
          <w:sz w:val="24"/>
          <w:szCs w:val="24"/>
        </w:rPr>
        <w:t>EFERÊNCIAS</w:t>
      </w:r>
    </w:p>
    <w:p w:rsidR="00B960A9" w:rsidRPr="009C3AFC" w:rsidRDefault="00B960A9" w:rsidP="002A498C">
      <w:pPr>
        <w:rPr>
          <w:rFonts w:ascii="Arial" w:hAnsi="Arial" w:cs="Arial"/>
          <w:b/>
          <w:sz w:val="24"/>
          <w:szCs w:val="24"/>
        </w:rPr>
      </w:pPr>
    </w:p>
    <w:p w:rsidR="00B0570C" w:rsidRPr="009C3AFC" w:rsidRDefault="00B0570C" w:rsidP="00380C6F">
      <w:pPr>
        <w:spacing w:after="300" w:line="240" w:lineRule="auto"/>
        <w:jc w:val="left"/>
        <w:rPr>
          <w:rFonts w:ascii="Arial" w:hAnsi="Arial" w:cs="Arial"/>
          <w:b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AKUTSU, L. </w:t>
      </w:r>
      <w:r w:rsidRPr="009C3AFC">
        <w:rPr>
          <w:rFonts w:ascii="Arial" w:hAnsi="Arial" w:cs="Arial"/>
          <w:b/>
          <w:sz w:val="24"/>
          <w:szCs w:val="24"/>
        </w:rPr>
        <w:t xml:space="preserve">Sociedade da informação, accountability e democracia </w:t>
      </w:r>
      <w:proofErr w:type="spellStart"/>
      <w:r w:rsidRPr="009C3AFC">
        <w:rPr>
          <w:rFonts w:ascii="Arial" w:hAnsi="Arial" w:cs="Arial"/>
          <w:b/>
          <w:sz w:val="24"/>
          <w:szCs w:val="24"/>
        </w:rPr>
        <w:t>delegativa</w:t>
      </w:r>
      <w:proofErr w:type="spellEnd"/>
      <w:r w:rsidRPr="009C3AFC">
        <w:rPr>
          <w:rFonts w:ascii="Arial" w:hAnsi="Arial" w:cs="Arial"/>
          <w:b/>
          <w:sz w:val="24"/>
          <w:szCs w:val="24"/>
        </w:rPr>
        <w:t>: investigação em portais de governo no Brasil</w:t>
      </w:r>
      <w:r w:rsidRPr="009C3AFC">
        <w:rPr>
          <w:rFonts w:ascii="Arial" w:hAnsi="Arial" w:cs="Arial"/>
          <w:sz w:val="24"/>
          <w:szCs w:val="24"/>
        </w:rPr>
        <w:t xml:space="preserve">. 2002. 152f. Dissertação (Mestrado em Administração), UFB/PPGA, Salvador, 2002. </w:t>
      </w:r>
    </w:p>
    <w:p w:rsidR="003C6A77" w:rsidRPr="009C3AFC" w:rsidRDefault="00B01276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AVELINO, B. C. </w:t>
      </w:r>
      <w:r w:rsidRPr="009C3AFC">
        <w:rPr>
          <w:rFonts w:ascii="Arial" w:hAnsi="Arial" w:cs="Arial"/>
          <w:b/>
          <w:sz w:val="24"/>
          <w:szCs w:val="24"/>
        </w:rPr>
        <w:t xml:space="preserve">Características explicativas do nível de </w:t>
      </w:r>
      <w:r w:rsidR="00CC5751" w:rsidRPr="009C3AFC">
        <w:rPr>
          <w:rFonts w:ascii="Arial" w:hAnsi="Arial" w:cs="Arial"/>
          <w:b/>
          <w:i/>
          <w:sz w:val="24"/>
          <w:szCs w:val="24"/>
        </w:rPr>
        <w:t>disclosure</w:t>
      </w:r>
      <w:r w:rsidRPr="009C3AFC">
        <w:rPr>
          <w:rFonts w:ascii="Arial" w:hAnsi="Arial" w:cs="Arial"/>
          <w:b/>
          <w:sz w:val="24"/>
          <w:szCs w:val="24"/>
        </w:rPr>
        <w:t xml:space="preserve"> voluntário de municípios do Estado de Minas Gerais: uma abordagem sob a ótica da teoria da divulgação.</w:t>
      </w:r>
      <w:r w:rsidR="00670B73" w:rsidRPr="009C3AFC">
        <w:rPr>
          <w:rFonts w:ascii="Arial" w:hAnsi="Arial" w:cs="Arial"/>
          <w:b/>
          <w:sz w:val="24"/>
          <w:szCs w:val="24"/>
        </w:rPr>
        <w:t xml:space="preserve"> </w:t>
      </w:r>
      <w:r w:rsidR="00670B73" w:rsidRPr="009C3AFC">
        <w:rPr>
          <w:rFonts w:ascii="Arial" w:hAnsi="Arial" w:cs="Arial"/>
          <w:sz w:val="24"/>
          <w:szCs w:val="24"/>
        </w:rPr>
        <w:t>2013, 176f</w:t>
      </w:r>
      <w:r w:rsidRPr="009C3AFC">
        <w:rPr>
          <w:rFonts w:ascii="Arial" w:hAnsi="Arial" w:cs="Arial"/>
          <w:sz w:val="24"/>
          <w:szCs w:val="24"/>
        </w:rPr>
        <w:t>. Dissertação (Mestrado em Contabilidade e Controladoria), UFMG/</w:t>
      </w:r>
      <w:r w:rsidR="00670B73" w:rsidRPr="009C3AFC">
        <w:rPr>
          <w:rFonts w:ascii="Arial" w:hAnsi="Arial" w:cs="Arial"/>
          <w:sz w:val="24"/>
          <w:szCs w:val="24"/>
        </w:rPr>
        <w:t>C</w:t>
      </w:r>
      <w:r w:rsidRPr="009C3AFC">
        <w:rPr>
          <w:rFonts w:ascii="Arial" w:hAnsi="Arial" w:cs="Arial"/>
          <w:sz w:val="24"/>
          <w:szCs w:val="24"/>
        </w:rPr>
        <w:t>PGCC, Belo Horizonte, 2013.</w:t>
      </w:r>
    </w:p>
    <w:p w:rsidR="00EE0AA8" w:rsidRPr="009C3AFC" w:rsidRDefault="00EE0AA8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BORGATO, A. F.; ANDRADE, D. F. Análise clássica de testes com diferentes graus de dificuldade. </w:t>
      </w:r>
      <w:r w:rsidRPr="009C3AFC">
        <w:rPr>
          <w:rFonts w:ascii="Arial" w:hAnsi="Arial" w:cs="Arial"/>
          <w:b/>
          <w:sz w:val="24"/>
          <w:szCs w:val="24"/>
        </w:rPr>
        <w:t>Est</w:t>
      </w:r>
      <w:r w:rsidR="00CF1070" w:rsidRPr="009C3AFC">
        <w:rPr>
          <w:rFonts w:ascii="Arial" w:hAnsi="Arial" w:cs="Arial"/>
          <w:b/>
          <w:sz w:val="24"/>
          <w:szCs w:val="24"/>
        </w:rPr>
        <w:t>udos</w:t>
      </w:r>
      <w:r w:rsidR="00B92BB5" w:rsidRPr="009C3AFC">
        <w:rPr>
          <w:rFonts w:ascii="Arial" w:hAnsi="Arial" w:cs="Arial"/>
          <w:b/>
          <w:sz w:val="24"/>
          <w:szCs w:val="24"/>
        </w:rPr>
        <w:t xml:space="preserve"> de </w:t>
      </w:r>
      <w:r w:rsidRPr="009C3AFC">
        <w:rPr>
          <w:rFonts w:ascii="Arial" w:hAnsi="Arial" w:cs="Arial"/>
          <w:b/>
          <w:sz w:val="24"/>
          <w:szCs w:val="24"/>
        </w:rPr>
        <w:t>Aval</w:t>
      </w:r>
      <w:r w:rsidR="00B92BB5" w:rsidRPr="009C3AFC">
        <w:rPr>
          <w:rFonts w:ascii="Arial" w:hAnsi="Arial" w:cs="Arial"/>
          <w:b/>
          <w:sz w:val="24"/>
          <w:szCs w:val="24"/>
        </w:rPr>
        <w:t>iação</w:t>
      </w:r>
      <w:r w:rsidRPr="009C3AFC">
        <w:rPr>
          <w:rFonts w:ascii="Arial" w:hAnsi="Arial" w:cs="Arial"/>
          <w:b/>
          <w:sz w:val="24"/>
          <w:szCs w:val="24"/>
        </w:rPr>
        <w:t xml:space="preserve"> Educ</w:t>
      </w:r>
      <w:r w:rsidR="00B92BB5" w:rsidRPr="009C3AFC">
        <w:rPr>
          <w:rFonts w:ascii="Arial" w:hAnsi="Arial" w:cs="Arial"/>
          <w:b/>
          <w:sz w:val="24"/>
          <w:szCs w:val="24"/>
        </w:rPr>
        <w:t>acional</w:t>
      </w:r>
      <w:r w:rsidR="00B128D9" w:rsidRPr="009C3AFC">
        <w:rPr>
          <w:rFonts w:ascii="Arial" w:hAnsi="Arial" w:cs="Arial"/>
          <w:b/>
          <w:sz w:val="24"/>
          <w:szCs w:val="24"/>
        </w:rPr>
        <w:t>,</w:t>
      </w:r>
      <w:r w:rsidRPr="009C3AFC">
        <w:rPr>
          <w:rFonts w:ascii="Arial" w:hAnsi="Arial" w:cs="Arial"/>
          <w:sz w:val="24"/>
          <w:szCs w:val="24"/>
        </w:rPr>
        <w:t xml:space="preserve"> v. 23, n. 52, p. 146-156, 2012</w:t>
      </w:r>
      <w:r w:rsidR="00B128D9" w:rsidRPr="009C3AFC">
        <w:rPr>
          <w:rFonts w:ascii="Arial" w:hAnsi="Arial" w:cs="Arial"/>
          <w:sz w:val="24"/>
          <w:szCs w:val="24"/>
        </w:rPr>
        <w:t>.</w:t>
      </w:r>
    </w:p>
    <w:p w:rsidR="003C6A77" w:rsidRPr="009C3AFC" w:rsidRDefault="006466FE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BRASIL. </w:t>
      </w:r>
      <w:r w:rsidRPr="009C3AFC">
        <w:rPr>
          <w:rFonts w:ascii="Arial" w:hAnsi="Arial" w:cs="Arial"/>
          <w:b/>
          <w:sz w:val="24"/>
          <w:szCs w:val="24"/>
        </w:rPr>
        <w:t>L</w:t>
      </w:r>
      <w:hyperlink r:id="rId7" w:history="1">
        <w:r w:rsidRPr="009C3AFC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ei Nº 12.608, de 10 de abril de 2012.</w:t>
        </w:r>
      </w:hyperlink>
      <w:r w:rsidR="00A03D19" w:rsidRPr="009C3AFC">
        <w:rPr>
          <w:rFonts w:ascii="Arial" w:hAnsi="Arial" w:cs="Arial"/>
          <w:sz w:val="24"/>
          <w:szCs w:val="24"/>
        </w:rPr>
        <w:t xml:space="preserve"> </w:t>
      </w:r>
      <w:r w:rsidRPr="009C3AFC">
        <w:rPr>
          <w:rFonts w:ascii="Arial" w:hAnsi="Arial" w:cs="Arial"/>
          <w:sz w:val="24"/>
          <w:szCs w:val="24"/>
        </w:rPr>
        <w:t>Institui a Política Nacional de Proteção e Defesa Civil - PNPDEC. Brasília, DF: Senado, 2012.</w:t>
      </w:r>
    </w:p>
    <w:p w:rsidR="003C6A77" w:rsidRPr="009C3AFC" w:rsidRDefault="009F3B31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CARTAGENA, S. M. C. </w:t>
      </w:r>
      <w:r w:rsidRPr="009C3AFC">
        <w:rPr>
          <w:rFonts w:ascii="Arial" w:hAnsi="Arial" w:cs="Arial"/>
          <w:b/>
          <w:sz w:val="24"/>
          <w:szCs w:val="24"/>
        </w:rPr>
        <w:t>Participação social e políticas públicas na gestão de riscos de desastre: dos aspectos legais às práticas dos gestores públicos catarinenses</w:t>
      </w:r>
      <w:r w:rsidRPr="009C3AFC">
        <w:rPr>
          <w:rFonts w:ascii="Arial" w:hAnsi="Arial" w:cs="Arial"/>
          <w:sz w:val="24"/>
          <w:szCs w:val="24"/>
        </w:rPr>
        <w:t>. 2015. 180f. Dissertação(Mestrado em Planejamento Territorial e Desenvolvimento Socioambiental), UDESC/MPPT, Florianópolis, 2015.</w:t>
      </w:r>
    </w:p>
    <w:p w:rsidR="000F7028" w:rsidRPr="009C3AFC" w:rsidRDefault="002F080D" w:rsidP="00380C6F">
      <w:pPr>
        <w:pStyle w:val="Default"/>
        <w:spacing w:after="300"/>
        <w:rPr>
          <w:rFonts w:ascii="Arial" w:hAnsi="Arial" w:cs="Arial"/>
          <w:color w:val="auto"/>
        </w:rPr>
      </w:pPr>
      <w:r w:rsidRPr="009C3AFC">
        <w:rPr>
          <w:rFonts w:ascii="Arial" w:hAnsi="Arial" w:cs="Arial"/>
          <w:color w:val="auto"/>
        </w:rPr>
        <w:t xml:space="preserve">CASTRO, A. L. C. </w:t>
      </w:r>
      <w:r w:rsidRPr="009C3AFC">
        <w:rPr>
          <w:rFonts w:ascii="Arial" w:hAnsi="Arial" w:cs="Arial"/>
          <w:b/>
          <w:color w:val="auto"/>
        </w:rPr>
        <w:t>Segurança global da população</w:t>
      </w:r>
      <w:r w:rsidRPr="009C3AFC">
        <w:rPr>
          <w:rFonts w:ascii="Arial" w:hAnsi="Arial" w:cs="Arial"/>
          <w:color w:val="auto"/>
        </w:rPr>
        <w:t>. Brasília: Ministério da Integração Nacional, Secretaria Nacional de Defesa Civil. 2005.</w:t>
      </w:r>
    </w:p>
    <w:p w:rsidR="000F7028" w:rsidRPr="009C3AFC" w:rsidRDefault="002F080D" w:rsidP="00380C6F">
      <w:pPr>
        <w:pStyle w:val="Default"/>
        <w:spacing w:after="300"/>
        <w:rPr>
          <w:rFonts w:ascii="Arial" w:hAnsi="Arial" w:cs="Arial"/>
          <w:color w:val="auto"/>
        </w:rPr>
      </w:pPr>
      <w:r w:rsidRPr="009C3AFC">
        <w:rPr>
          <w:rFonts w:ascii="Arial" w:hAnsi="Arial" w:cs="Arial"/>
          <w:color w:val="auto"/>
        </w:rPr>
        <w:t xml:space="preserve">CEPED/UFSC. </w:t>
      </w:r>
      <w:r w:rsidRPr="009C3AFC">
        <w:rPr>
          <w:rFonts w:ascii="Arial" w:hAnsi="Arial" w:cs="Arial"/>
          <w:b/>
          <w:color w:val="auto"/>
        </w:rPr>
        <w:t xml:space="preserve">Capacitação básica em Defesa Civil. </w:t>
      </w:r>
      <w:r w:rsidRPr="009C3AFC">
        <w:rPr>
          <w:rFonts w:ascii="Arial" w:hAnsi="Arial" w:cs="Arial"/>
          <w:color w:val="auto"/>
        </w:rPr>
        <w:t xml:space="preserve">Florianópolis: CAD UFSC, </w:t>
      </w:r>
      <w:r w:rsidR="00A03D19" w:rsidRPr="009C3AFC">
        <w:rPr>
          <w:rFonts w:ascii="Arial" w:hAnsi="Arial" w:cs="Arial"/>
          <w:color w:val="auto"/>
        </w:rPr>
        <w:t xml:space="preserve"> 122</w:t>
      </w:r>
      <w:r w:rsidR="00670B73" w:rsidRPr="009C3AFC">
        <w:rPr>
          <w:rFonts w:ascii="Arial" w:hAnsi="Arial" w:cs="Arial"/>
          <w:color w:val="auto"/>
        </w:rPr>
        <w:t xml:space="preserve"> f</w:t>
      </w:r>
      <w:r w:rsidRPr="009C3AFC">
        <w:rPr>
          <w:rFonts w:ascii="Arial" w:hAnsi="Arial" w:cs="Arial"/>
          <w:color w:val="auto"/>
        </w:rPr>
        <w:t xml:space="preserve">, 2012. Disponível em: </w:t>
      </w:r>
      <w:hyperlink r:id="rId8" w:history="1">
        <w:r w:rsidR="00A03D19" w:rsidRPr="009C3AFC">
          <w:rPr>
            <w:rStyle w:val="Hyperlink"/>
            <w:rFonts w:ascii="Arial" w:hAnsi="Arial" w:cs="Arial"/>
            <w:color w:val="auto"/>
          </w:rPr>
          <w:t>http://www.mi.gov.br/documents</w:t>
        </w:r>
      </w:hyperlink>
      <w:r w:rsidR="00A03D19" w:rsidRPr="009C3AFC">
        <w:rPr>
          <w:rFonts w:ascii="Arial" w:hAnsi="Arial" w:cs="Arial"/>
          <w:color w:val="auto"/>
        </w:rPr>
        <w:t xml:space="preserve"> </w:t>
      </w:r>
      <w:r w:rsidRPr="009C3AFC">
        <w:rPr>
          <w:rFonts w:ascii="Arial" w:hAnsi="Arial" w:cs="Arial"/>
          <w:color w:val="auto"/>
        </w:rPr>
        <w:t>. Acesso em: 25 maio</w:t>
      </w:r>
      <w:r w:rsidR="00474294" w:rsidRPr="009C3AFC">
        <w:rPr>
          <w:rFonts w:ascii="Arial" w:hAnsi="Arial" w:cs="Arial"/>
          <w:color w:val="auto"/>
        </w:rPr>
        <w:t xml:space="preserve"> </w:t>
      </w:r>
      <w:r w:rsidRPr="009C3AFC">
        <w:rPr>
          <w:rFonts w:ascii="Arial" w:hAnsi="Arial" w:cs="Arial"/>
          <w:color w:val="auto"/>
        </w:rPr>
        <w:t>2017.</w:t>
      </w:r>
    </w:p>
    <w:p w:rsidR="008B259A" w:rsidRPr="009C3AFC" w:rsidRDefault="008B259A" w:rsidP="00380C6F">
      <w:pPr>
        <w:autoSpaceDE w:val="0"/>
        <w:autoSpaceDN w:val="0"/>
        <w:adjustRightInd w:val="0"/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  <w:shd w:val="clear" w:color="auto" w:fill="FFFFFF"/>
        </w:rPr>
        <w:t>DIAS FILHO, J. M. A Linguagem Utilizada na Evidenciação Contábil: uma Análise de sua Compreensibilidade à Luz da Teoria da Comunicação.</w:t>
      </w:r>
      <w:r w:rsidRPr="009C3AF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9C3AFC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Caderno de Estudos </w:t>
      </w:r>
      <w:proofErr w:type="spellStart"/>
      <w:r w:rsidRPr="009C3AFC">
        <w:rPr>
          <w:rStyle w:val="Forte"/>
          <w:rFonts w:ascii="Arial" w:hAnsi="Arial" w:cs="Arial"/>
          <w:sz w:val="24"/>
          <w:szCs w:val="24"/>
          <w:shd w:val="clear" w:color="auto" w:fill="FFFFFF"/>
        </w:rPr>
        <w:t>Fipecafi</w:t>
      </w:r>
      <w:proofErr w:type="spellEnd"/>
      <w:r w:rsidRPr="009C3AFC">
        <w:rPr>
          <w:rStyle w:val="Forte"/>
          <w:rFonts w:ascii="Arial" w:hAnsi="Arial" w:cs="Arial"/>
          <w:sz w:val="24"/>
          <w:szCs w:val="24"/>
          <w:shd w:val="clear" w:color="auto" w:fill="FFFFFF"/>
        </w:rPr>
        <w:t>,</w:t>
      </w:r>
      <w:r w:rsidRPr="009C3AFC">
        <w:rPr>
          <w:rFonts w:ascii="Arial" w:hAnsi="Arial" w:cs="Arial"/>
          <w:sz w:val="24"/>
          <w:szCs w:val="24"/>
          <w:shd w:val="clear" w:color="auto" w:fill="FFFFFF"/>
        </w:rPr>
        <w:t xml:space="preserve"> v. 13, p. 38-49, 2000.</w:t>
      </w:r>
    </w:p>
    <w:p w:rsidR="008E27F0" w:rsidRPr="009C3AFC" w:rsidRDefault="00397D66" w:rsidP="00380C6F">
      <w:pPr>
        <w:pStyle w:val="Default"/>
        <w:spacing w:after="300"/>
        <w:rPr>
          <w:rFonts w:ascii="Arial" w:hAnsi="Arial" w:cs="Arial"/>
          <w:color w:val="auto"/>
        </w:rPr>
      </w:pPr>
      <w:r w:rsidRPr="009C3AFC">
        <w:rPr>
          <w:rFonts w:ascii="Arial" w:hAnsi="Arial" w:cs="Arial"/>
          <w:color w:val="auto"/>
        </w:rPr>
        <w:t>FABRE,  V.</w:t>
      </w:r>
      <w:r w:rsidR="008E27F0" w:rsidRPr="009C3AFC">
        <w:rPr>
          <w:rFonts w:ascii="Arial" w:hAnsi="Arial" w:cs="Arial"/>
          <w:color w:val="auto"/>
        </w:rPr>
        <w:t xml:space="preserve"> </w:t>
      </w:r>
      <w:r w:rsidRPr="009C3AFC">
        <w:rPr>
          <w:rFonts w:ascii="Arial" w:hAnsi="Arial" w:cs="Arial"/>
          <w:color w:val="auto"/>
        </w:rPr>
        <w:t>V</w:t>
      </w:r>
      <w:r w:rsidRPr="00FE2D70">
        <w:rPr>
          <w:rFonts w:ascii="Arial" w:hAnsi="Arial" w:cs="Arial"/>
          <w:i/>
          <w:color w:val="auto"/>
        </w:rPr>
        <w:t xml:space="preserve">.  </w:t>
      </w:r>
      <w:r w:rsidR="00491A83" w:rsidRPr="00FE2D70">
        <w:rPr>
          <w:rFonts w:ascii="Arial" w:hAnsi="Arial" w:cs="Arial"/>
          <w:i/>
          <w:color w:val="auto"/>
        </w:rPr>
        <w:t>Disclosure</w:t>
      </w:r>
      <w:r w:rsidR="00491A83" w:rsidRPr="009C3AFC">
        <w:rPr>
          <w:rFonts w:ascii="Arial" w:hAnsi="Arial" w:cs="Arial"/>
          <w:color w:val="auto"/>
        </w:rPr>
        <w:t xml:space="preserve">  obrigatório  para  </w:t>
      </w:r>
      <w:r w:rsidR="00670B73" w:rsidRPr="009C3AFC">
        <w:rPr>
          <w:rFonts w:ascii="Arial" w:hAnsi="Arial" w:cs="Arial"/>
          <w:color w:val="auto"/>
        </w:rPr>
        <w:t>p</w:t>
      </w:r>
      <w:r w:rsidR="00491A83" w:rsidRPr="009C3AFC">
        <w:rPr>
          <w:rFonts w:ascii="Arial" w:hAnsi="Arial" w:cs="Arial"/>
          <w:color w:val="auto"/>
        </w:rPr>
        <w:t xml:space="preserve">ortais  de  </w:t>
      </w:r>
      <w:r w:rsidR="00670B73" w:rsidRPr="009C3AFC">
        <w:rPr>
          <w:rFonts w:ascii="Arial" w:hAnsi="Arial" w:cs="Arial"/>
          <w:color w:val="auto"/>
        </w:rPr>
        <w:t>t</w:t>
      </w:r>
      <w:r w:rsidR="00491A83" w:rsidRPr="009C3AFC">
        <w:rPr>
          <w:rFonts w:ascii="Arial" w:hAnsi="Arial" w:cs="Arial"/>
          <w:color w:val="auto"/>
        </w:rPr>
        <w:t xml:space="preserve">ransparência  </w:t>
      </w:r>
      <w:r w:rsidR="00670B73" w:rsidRPr="009C3AFC">
        <w:rPr>
          <w:rFonts w:ascii="Arial" w:hAnsi="Arial" w:cs="Arial"/>
          <w:color w:val="auto"/>
        </w:rPr>
        <w:t>p</w:t>
      </w:r>
      <w:r w:rsidR="00491A83" w:rsidRPr="009C3AFC">
        <w:rPr>
          <w:rFonts w:ascii="Arial" w:hAnsi="Arial" w:cs="Arial"/>
          <w:color w:val="auto"/>
        </w:rPr>
        <w:t xml:space="preserve">ública:  um instrumento  de  pesquisa.  </w:t>
      </w:r>
      <w:r w:rsidR="00491A83" w:rsidRPr="009C3AFC">
        <w:rPr>
          <w:rFonts w:ascii="Arial" w:hAnsi="Arial" w:cs="Arial"/>
          <w:b/>
          <w:color w:val="auto"/>
        </w:rPr>
        <w:t xml:space="preserve">Revista  Livre  de  Sustentabilidade  e </w:t>
      </w:r>
      <w:r w:rsidRPr="009C3AFC">
        <w:rPr>
          <w:rFonts w:ascii="Arial" w:hAnsi="Arial" w:cs="Arial"/>
          <w:b/>
          <w:color w:val="auto"/>
        </w:rPr>
        <w:t xml:space="preserve"> Empreendedorismo</w:t>
      </w:r>
      <w:r w:rsidRPr="009C3AFC">
        <w:rPr>
          <w:rFonts w:ascii="Arial" w:hAnsi="Arial" w:cs="Arial"/>
          <w:color w:val="auto"/>
        </w:rPr>
        <w:t>,  v. 2, n.</w:t>
      </w:r>
      <w:r w:rsidR="00670B73" w:rsidRPr="009C3AFC">
        <w:rPr>
          <w:rFonts w:ascii="Arial" w:hAnsi="Arial" w:cs="Arial"/>
          <w:color w:val="auto"/>
        </w:rPr>
        <w:t xml:space="preserve"> </w:t>
      </w:r>
      <w:r w:rsidRPr="009C3AFC">
        <w:rPr>
          <w:rFonts w:ascii="Arial" w:hAnsi="Arial" w:cs="Arial"/>
          <w:color w:val="auto"/>
        </w:rPr>
        <w:t>2</w:t>
      </w:r>
      <w:r w:rsidRPr="00A5684A">
        <w:rPr>
          <w:rFonts w:ascii="Arial" w:hAnsi="Arial" w:cs="Arial"/>
          <w:color w:val="auto"/>
        </w:rPr>
        <w:t xml:space="preserve">, </w:t>
      </w:r>
      <w:r w:rsidR="0039364F" w:rsidRPr="00A5684A">
        <w:rPr>
          <w:rFonts w:ascii="Arial" w:hAnsi="Arial" w:cs="Arial"/>
          <w:color w:val="auto"/>
        </w:rPr>
        <w:t xml:space="preserve">p. </w:t>
      </w:r>
      <w:r w:rsidR="00A5684A" w:rsidRPr="00A5684A">
        <w:rPr>
          <w:rFonts w:ascii="Arial" w:hAnsi="Arial" w:cs="Arial"/>
          <w:color w:val="auto"/>
        </w:rPr>
        <w:t>2018</w:t>
      </w:r>
      <w:r w:rsidR="00A5684A">
        <w:rPr>
          <w:rFonts w:ascii="Arial" w:hAnsi="Arial" w:cs="Arial"/>
          <w:color w:val="auto"/>
        </w:rPr>
        <w:t xml:space="preserve">-236, </w:t>
      </w:r>
      <w:r w:rsidRPr="009C3AFC">
        <w:rPr>
          <w:rFonts w:ascii="Arial" w:hAnsi="Arial" w:cs="Arial"/>
          <w:color w:val="auto"/>
        </w:rPr>
        <w:t>2017.</w:t>
      </w:r>
    </w:p>
    <w:p w:rsidR="00B0570C" w:rsidRPr="005242F7" w:rsidRDefault="00B0570C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FABRE, V. V.; ROSA, F. S.; BORNIA, A. C.</w:t>
      </w:r>
      <w:r w:rsidR="00474294" w:rsidRPr="009C3AFC">
        <w:rPr>
          <w:rFonts w:ascii="Arial" w:hAnsi="Arial" w:cs="Arial"/>
          <w:sz w:val="24"/>
          <w:szCs w:val="24"/>
        </w:rPr>
        <w:t xml:space="preserve"> </w:t>
      </w:r>
      <w:r w:rsidR="00CC5751" w:rsidRPr="009C3AFC">
        <w:rPr>
          <w:rFonts w:ascii="Arial" w:hAnsi="Arial" w:cs="Arial"/>
          <w:b/>
          <w:i/>
          <w:sz w:val="24"/>
          <w:szCs w:val="24"/>
        </w:rPr>
        <w:t>Disclosure</w:t>
      </w:r>
      <w:r w:rsidRPr="009C3AFC">
        <w:rPr>
          <w:rFonts w:ascii="Arial" w:hAnsi="Arial" w:cs="Arial"/>
          <w:b/>
          <w:sz w:val="24"/>
          <w:szCs w:val="24"/>
        </w:rPr>
        <w:t xml:space="preserve"> Voluntário no Poder Legislativo das Capitais Brasileiras: Verificando as Ações Praticadas pela "</w:t>
      </w:r>
      <w:r w:rsidRPr="005242F7">
        <w:rPr>
          <w:rFonts w:ascii="Arial" w:hAnsi="Arial" w:cs="Arial"/>
          <w:b/>
          <w:sz w:val="24"/>
          <w:szCs w:val="24"/>
        </w:rPr>
        <w:t>Casa do Povo</w:t>
      </w:r>
      <w:r w:rsidRPr="005242F7">
        <w:rPr>
          <w:rFonts w:ascii="Arial" w:hAnsi="Arial" w:cs="Arial"/>
          <w:sz w:val="24"/>
          <w:szCs w:val="24"/>
        </w:rPr>
        <w:t>". In: ENCONTRO DE ADMINISTRAÇÃO PÚBLICA E GOVERNANÇA</w:t>
      </w:r>
      <w:r w:rsidR="00670B73" w:rsidRPr="005242F7">
        <w:rPr>
          <w:rFonts w:ascii="Arial" w:hAnsi="Arial" w:cs="Arial"/>
          <w:sz w:val="24"/>
          <w:szCs w:val="24"/>
        </w:rPr>
        <w:t xml:space="preserve"> - ENAPG</w:t>
      </w:r>
      <w:r w:rsidRPr="005242F7">
        <w:rPr>
          <w:rFonts w:ascii="Arial" w:hAnsi="Arial" w:cs="Arial"/>
          <w:sz w:val="24"/>
          <w:szCs w:val="24"/>
        </w:rPr>
        <w:t xml:space="preserve">, </w:t>
      </w:r>
      <w:r w:rsidR="009E1611" w:rsidRPr="005242F7">
        <w:rPr>
          <w:rFonts w:ascii="Arial" w:hAnsi="Arial" w:cs="Arial"/>
          <w:sz w:val="24"/>
          <w:szCs w:val="24"/>
        </w:rPr>
        <w:t xml:space="preserve">7, </w:t>
      </w:r>
      <w:r w:rsidRPr="005242F7">
        <w:rPr>
          <w:rFonts w:ascii="Arial" w:hAnsi="Arial" w:cs="Arial"/>
          <w:sz w:val="24"/>
          <w:szCs w:val="24"/>
        </w:rPr>
        <w:t>2016.</w:t>
      </w:r>
      <w:r w:rsidRPr="005242F7">
        <w:rPr>
          <w:rFonts w:ascii="Arial" w:hAnsi="Arial" w:cs="Arial"/>
          <w:b/>
          <w:sz w:val="24"/>
          <w:szCs w:val="24"/>
        </w:rPr>
        <w:t xml:space="preserve"> Anais... </w:t>
      </w:r>
      <w:r w:rsidRPr="005242F7">
        <w:rPr>
          <w:rFonts w:ascii="Arial" w:hAnsi="Arial" w:cs="Arial"/>
          <w:sz w:val="24"/>
          <w:szCs w:val="24"/>
        </w:rPr>
        <w:t>São Paulo - SP, 2016.</w:t>
      </w:r>
    </w:p>
    <w:p w:rsidR="005242F7" w:rsidRPr="005242F7" w:rsidRDefault="005242F7" w:rsidP="005242F7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FREITAS, R. K. V.; DACORSO, A. L. R. Inovação aberta na gestão pública: análise do plano de ação brasileiro para a Open </w:t>
      </w:r>
      <w:proofErr w:type="spellStart"/>
      <w:r w:rsidRPr="005242F7">
        <w:rPr>
          <w:rFonts w:ascii="Arial" w:eastAsia="Times New Roman" w:hAnsi="Arial" w:cs="Arial"/>
          <w:sz w:val="24"/>
          <w:szCs w:val="24"/>
          <w:lang w:eastAsia="pt-BR"/>
        </w:rPr>
        <w:t>Government</w:t>
      </w:r>
      <w:proofErr w:type="spellEnd"/>
      <w:r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5242F7">
        <w:rPr>
          <w:rFonts w:ascii="Arial" w:eastAsia="Times New Roman" w:hAnsi="Arial" w:cs="Arial"/>
          <w:sz w:val="24"/>
          <w:szCs w:val="24"/>
          <w:lang w:eastAsia="pt-BR"/>
        </w:rPr>
        <w:t>Partnership</w:t>
      </w:r>
      <w:proofErr w:type="spellEnd"/>
      <w:r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Pr="005242F7">
        <w:rPr>
          <w:rFonts w:ascii="Arial" w:eastAsia="Times New Roman" w:hAnsi="Arial" w:cs="Arial"/>
          <w:b/>
          <w:sz w:val="24"/>
          <w:szCs w:val="24"/>
          <w:lang w:eastAsia="pt-BR"/>
        </w:rPr>
        <w:t>Revista de Administração Pública - RAP</w:t>
      </w:r>
      <w:r w:rsidRPr="005242F7">
        <w:rPr>
          <w:rFonts w:ascii="Arial" w:eastAsia="Times New Roman" w:hAnsi="Arial" w:cs="Arial"/>
          <w:sz w:val="24"/>
          <w:szCs w:val="24"/>
          <w:lang w:eastAsia="pt-BR"/>
        </w:rPr>
        <w:t>, v. 48,  n. 4</w:t>
      </w:r>
      <w:r w:rsidRPr="00A5684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9364F" w:rsidRPr="00A5684A">
        <w:rPr>
          <w:rFonts w:ascii="Arial" w:eastAsia="Times New Roman" w:hAnsi="Arial" w:cs="Arial"/>
          <w:sz w:val="24"/>
          <w:szCs w:val="24"/>
          <w:lang w:eastAsia="pt-BR"/>
        </w:rPr>
        <w:t xml:space="preserve"> p. </w:t>
      </w:r>
      <w:r w:rsidR="00A5684A" w:rsidRPr="00A5684A">
        <w:rPr>
          <w:rFonts w:ascii="Arial" w:eastAsia="Times New Roman" w:hAnsi="Arial" w:cs="Arial"/>
          <w:sz w:val="24"/>
          <w:szCs w:val="24"/>
          <w:lang w:eastAsia="pt-BR"/>
        </w:rPr>
        <w:t>869</w:t>
      </w:r>
      <w:r w:rsidR="00A5684A">
        <w:rPr>
          <w:rFonts w:ascii="Arial" w:eastAsia="Times New Roman" w:hAnsi="Arial" w:cs="Arial"/>
          <w:sz w:val="24"/>
          <w:szCs w:val="24"/>
          <w:lang w:eastAsia="pt-BR"/>
        </w:rPr>
        <w:t xml:space="preserve">-888, </w:t>
      </w:r>
      <w:r w:rsidRPr="005242F7">
        <w:rPr>
          <w:rFonts w:ascii="Arial" w:eastAsia="Times New Roman" w:hAnsi="Arial" w:cs="Arial"/>
          <w:sz w:val="24"/>
          <w:szCs w:val="24"/>
          <w:lang w:eastAsia="pt-BR"/>
        </w:rPr>
        <w:t>2014.</w:t>
      </w:r>
    </w:p>
    <w:p w:rsidR="005242F7" w:rsidRPr="005242F7" w:rsidRDefault="005242F7" w:rsidP="005242F7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75F74" w:rsidRDefault="00775F74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  <w:highlight w:val="yellow"/>
        </w:rPr>
      </w:pPr>
      <w:r w:rsidRPr="005242F7">
        <w:rPr>
          <w:rFonts w:ascii="Arial" w:hAnsi="Arial" w:cs="Arial"/>
          <w:sz w:val="24"/>
          <w:szCs w:val="24"/>
        </w:rPr>
        <w:t xml:space="preserve">EYERKAUFER, M. L. </w:t>
      </w:r>
      <w:r w:rsidRPr="005242F7">
        <w:rPr>
          <w:rFonts w:ascii="Arial" w:hAnsi="Arial" w:cs="Arial"/>
          <w:b/>
          <w:sz w:val="24"/>
          <w:szCs w:val="24"/>
        </w:rPr>
        <w:t>Modelo de referência organizacional estratégico para coordenação</w:t>
      </w:r>
      <w:r w:rsidRPr="00775F74">
        <w:rPr>
          <w:rFonts w:ascii="Arial" w:hAnsi="Arial" w:cs="Arial"/>
          <w:b/>
          <w:sz w:val="24"/>
          <w:szCs w:val="24"/>
        </w:rPr>
        <w:t xml:space="preserve"> local de gestão de riscos e desastres</w:t>
      </w:r>
      <w:r>
        <w:rPr>
          <w:rFonts w:ascii="Arial" w:hAnsi="Arial" w:cs="Arial"/>
          <w:sz w:val="24"/>
          <w:szCs w:val="24"/>
        </w:rPr>
        <w:t>.</w:t>
      </w:r>
      <w:r w:rsidRPr="00F61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2017, 188f. </w:t>
      </w:r>
      <w:r w:rsidRPr="00F6146D">
        <w:rPr>
          <w:rFonts w:ascii="Arial" w:hAnsi="Arial" w:cs="Arial"/>
          <w:sz w:val="24"/>
          <w:szCs w:val="24"/>
        </w:rPr>
        <w:t xml:space="preserve">Tese </w:t>
      </w:r>
      <w:r>
        <w:rPr>
          <w:rFonts w:ascii="Arial" w:hAnsi="Arial" w:cs="Arial"/>
          <w:sz w:val="24"/>
          <w:szCs w:val="24"/>
        </w:rPr>
        <w:t>(</w:t>
      </w:r>
      <w:r w:rsidRPr="00F6146D">
        <w:rPr>
          <w:rFonts w:ascii="Arial" w:hAnsi="Arial" w:cs="Arial"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 xml:space="preserve"> em Engenharia de Produção),</w:t>
      </w:r>
      <w:r w:rsidRPr="00F61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UFSC/PGEP</w:t>
      </w:r>
      <w:r w:rsidRPr="00F6146D">
        <w:rPr>
          <w:rFonts w:ascii="Arial" w:hAnsi="Arial" w:cs="Arial"/>
          <w:sz w:val="24"/>
          <w:szCs w:val="24"/>
        </w:rPr>
        <w:t>, 2017.</w:t>
      </w:r>
    </w:p>
    <w:p w:rsidR="00775F74" w:rsidRDefault="00775F74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  <w:highlight w:val="yellow"/>
        </w:rPr>
      </w:pPr>
      <w:r w:rsidRPr="00F6146D">
        <w:rPr>
          <w:rFonts w:ascii="Arial" w:hAnsi="Arial" w:cs="Arial"/>
          <w:bCs/>
          <w:sz w:val="24"/>
          <w:szCs w:val="24"/>
        </w:rPr>
        <w:lastRenderedPageBreak/>
        <w:t>EYERKAUFER, M. L.</w:t>
      </w:r>
      <w:r w:rsidRPr="00F6146D">
        <w:rPr>
          <w:rFonts w:ascii="Arial" w:hAnsi="Arial" w:cs="Arial"/>
          <w:sz w:val="24"/>
          <w:szCs w:val="24"/>
        </w:rPr>
        <w:t xml:space="preserve">; FABRE, V.; SEDLACEK, A. C.; CONCALVES, M. B. Aspectos inovadores da nova gestão pública para a </w:t>
      </w:r>
      <w:proofErr w:type="spellStart"/>
      <w:r w:rsidRPr="00F6146D">
        <w:rPr>
          <w:rFonts w:ascii="Arial" w:hAnsi="Arial" w:cs="Arial"/>
          <w:sz w:val="24"/>
          <w:szCs w:val="24"/>
        </w:rPr>
        <w:t>gorvernança</w:t>
      </w:r>
      <w:proofErr w:type="spellEnd"/>
      <w:r w:rsidRPr="00F6146D">
        <w:rPr>
          <w:rFonts w:ascii="Arial" w:hAnsi="Arial" w:cs="Arial"/>
          <w:sz w:val="24"/>
          <w:szCs w:val="24"/>
        </w:rPr>
        <w:t xml:space="preserve"> de riscos e desastres: análise de um modelo de referência organizaciona</w:t>
      </w:r>
      <w:r w:rsidR="00F03CCA">
        <w:rPr>
          <w:rFonts w:ascii="Arial" w:hAnsi="Arial" w:cs="Arial"/>
          <w:sz w:val="24"/>
          <w:szCs w:val="24"/>
        </w:rPr>
        <w:t>l</w:t>
      </w:r>
      <w:r w:rsidRPr="00F6146D">
        <w:rPr>
          <w:rFonts w:ascii="Arial" w:hAnsi="Arial" w:cs="Arial"/>
          <w:sz w:val="24"/>
          <w:szCs w:val="24"/>
        </w:rPr>
        <w:t xml:space="preserve"> para coordenação local. In: CONGRESSO NACIONAL DE MESTRADOS PROFISSIONAIS EM ADMINISTRAÇÃO PÚBLICA, 1, 2016. </w:t>
      </w:r>
      <w:r w:rsidRPr="00F6146D">
        <w:rPr>
          <w:rFonts w:ascii="Arial" w:hAnsi="Arial" w:cs="Arial"/>
          <w:b/>
          <w:sz w:val="24"/>
          <w:szCs w:val="24"/>
        </w:rPr>
        <w:t>Anais...</w:t>
      </w:r>
      <w:r w:rsidRPr="00F6146D">
        <w:rPr>
          <w:rFonts w:ascii="Arial" w:hAnsi="Arial" w:cs="Arial"/>
          <w:sz w:val="24"/>
          <w:szCs w:val="24"/>
        </w:rPr>
        <w:t xml:space="preserve"> Curitiba- PR, 2016.</w:t>
      </w:r>
    </w:p>
    <w:p w:rsidR="003C6A77" w:rsidRPr="009C3AFC" w:rsidRDefault="00B01276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HENDRIKSEN, E. S.; VAN BREDA, M. F. </w:t>
      </w:r>
      <w:r w:rsidRPr="009C3AFC">
        <w:rPr>
          <w:rFonts w:ascii="Arial" w:hAnsi="Arial" w:cs="Arial"/>
          <w:b/>
          <w:sz w:val="24"/>
          <w:szCs w:val="24"/>
        </w:rPr>
        <w:t>Teoria da Contabilidade</w:t>
      </w:r>
      <w:r w:rsidRPr="009C3AFC">
        <w:rPr>
          <w:rFonts w:ascii="Arial" w:hAnsi="Arial" w:cs="Arial"/>
          <w:sz w:val="24"/>
          <w:szCs w:val="24"/>
        </w:rPr>
        <w:t>. 5 ed. São Paulo: Atlas, 1999.</w:t>
      </w:r>
    </w:p>
    <w:p w:rsidR="00F03CCA" w:rsidRDefault="00B0570C" w:rsidP="00F03CCA">
      <w:pPr>
        <w:spacing w:after="30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9C3AFC">
        <w:rPr>
          <w:rFonts w:ascii="Arial" w:hAnsi="Arial" w:cs="Arial"/>
          <w:sz w:val="24"/>
          <w:szCs w:val="24"/>
          <w:lang w:val="en-US"/>
        </w:rPr>
        <w:t xml:space="preserve">IFAC. </w:t>
      </w:r>
      <w:r w:rsidRPr="009C3AFC">
        <w:rPr>
          <w:rFonts w:ascii="Arial" w:hAnsi="Arial" w:cs="Arial"/>
          <w:b/>
          <w:sz w:val="24"/>
          <w:szCs w:val="24"/>
          <w:lang w:val="en-US"/>
        </w:rPr>
        <w:t>Good governance in the public sector: consultation draft for an international framework</w:t>
      </w:r>
      <w:r w:rsidR="00474294" w:rsidRPr="009C3AFC">
        <w:rPr>
          <w:rFonts w:ascii="Arial" w:hAnsi="Arial" w:cs="Arial"/>
          <w:sz w:val="24"/>
          <w:szCs w:val="24"/>
          <w:lang w:val="en-US"/>
        </w:rPr>
        <w:t xml:space="preserve">. </w:t>
      </w:r>
      <w:r w:rsidR="009F5D24" w:rsidRPr="009C3AFC">
        <w:rPr>
          <w:rFonts w:ascii="Arial" w:hAnsi="Arial" w:cs="Arial"/>
          <w:sz w:val="24"/>
          <w:szCs w:val="24"/>
          <w:lang w:val="en-US"/>
        </w:rPr>
        <w:t>IFAC/CIPFA,</w:t>
      </w:r>
      <w:r w:rsidR="005511D0" w:rsidRPr="009C3AFC">
        <w:rPr>
          <w:rFonts w:ascii="Arial" w:hAnsi="Arial" w:cs="Arial"/>
          <w:sz w:val="24"/>
          <w:szCs w:val="24"/>
          <w:lang w:val="en-US"/>
        </w:rPr>
        <w:t xml:space="preserve"> </w:t>
      </w:r>
      <w:r w:rsidR="009F5D24" w:rsidRPr="009C3AFC">
        <w:rPr>
          <w:rFonts w:ascii="Arial" w:hAnsi="Arial" w:cs="Arial"/>
          <w:sz w:val="24"/>
          <w:szCs w:val="24"/>
          <w:lang w:val="en-US"/>
        </w:rPr>
        <w:t xml:space="preserve">p. 12-31, </w:t>
      </w:r>
      <w:r w:rsidRPr="009C3AFC">
        <w:rPr>
          <w:rFonts w:ascii="Arial" w:hAnsi="Arial" w:cs="Arial"/>
          <w:sz w:val="24"/>
          <w:szCs w:val="24"/>
          <w:lang w:val="en-US"/>
        </w:rPr>
        <w:t>201</w:t>
      </w:r>
      <w:r w:rsidR="00FA517B" w:rsidRPr="009C3AFC">
        <w:rPr>
          <w:rFonts w:ascii="Arial" w:hAnsi="Arial" w:cs="Arial"/>
          <w:sz w:val="24"/>
          <w:szCs w:val="24"/>
          <w:lang w:val="en-US"/>
        </w:rPr>
        <w:t>4</w:t>
      </w:r>
      <w:r w:rsidRPr="009C3AFC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F03CCA" w:rsidRPr="00F6146D" w:rsidRDefault="00F03CCA" w:rsidP="00F03CCA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en-US"/>
        </w:rPr>
        <w:t xml:space="preserve">KALLAS, </w:t>
      </w:r>
      <w:r w:rsidRPr="00F6146D">
        <w:rPr>
          <w:rFonts w:ascii="Arial" w:hAnsi="Arial" w:cs="Arial"/>
          <w:sz w:val="24"/>
          <w:szCs w:val="24"/>
        </w:rPr>
        <w:t>D.; COUTINHO</w:t>
      </w:r>
      <w:r>
        <w:rPr>
          <w:rFonts w:ascii="Arial" w:hAnsi="Arial" w:cs="Arial"/>
        </w:rPr>
        <w:t xml:space="preserve">, A. R. </w:t>
      </w:r>
      <w:r w:rsidRPr="00F6146D">
        <w:rPr>
          <w:rFonts w:ascii="Arial" w:hAnsi="Arial" w:cs="Arial"/>
          <w:b/>
          <w:sz w:val="24"/>
          <w:szCs w:val="24"/>
        </w:rPr>
        <w:t>Gestão da estratégia</w:t>
      </w:r>
      <w:r w:rsidRPr="00F6146D">
        <w:rPr>
          <w:rFonts w:ascii="Arial" w:hAnsi="Arial" w:cs="Arial"/>
          <w:sz w:val="24"/>
          <w:szCs w:val="24"/>
        </w:rPr>
        <w:t>. 2. ed. Rio de Janeiro: Campus, 2005.</w:t>
      </w:r>
    </w:p>
    <w:p w:rsidR="001A02E2" w:rsidRPr="009C3AFC" w:rsidRDefault="001A02E2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  <w:lang w:val="en-US"/>
        </w:rPr>
        <w:t>LADEIRA, D. L.</w:t>
      </w:r>
      <w:r w:rsidR="005511D0" w:rsidRPr="009C3AF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Teoria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 dos </w:t>
      </w:r>
      <w:r w:rsidR="00CC5751" w:rsidRPr="009C3AFC">
        <w:rPr>
          <w:rFonts w:ascii="Arial" w:hAnsi="Arial" w:cs="Arial"/>
          <w:b/>
          <w:i/>
          <w:sz w:val="24"/>
          <w:szCs w:val="24"/>
          <w:lang w:val="en-US"/>
        </w:rPr>
        <w:t>stakeholders</w:t>
      </w:r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 no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contexto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da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governança</w:t>
      </w:r>
      <w:proofErr w:type="spellEnd"/>
      <w:r w:rsidR="009024C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corporativa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: um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estudo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9C3AFC">
        <w:rPr>
          <w:rFonts w:ascii="Arial" w:hAnsi="Arial" w:cs="Arial"/>
          <w:b/>
          <w:sz w:val="24"/>
          <w:szCs w:val="24"/>
          <w:lang w:val="en-US"/>
        </w:rPr>
        <w:t>caso</w:t>
      </w:r>
      <w:proofErr w:type="spellEnd"/>
      <w:r w:rsidRPr="009C3AFC">
        <w:rPr>
          <w:rFonts w:ascii="Arial" w:hAnsi="Arial" w:cs="Arial"/>
          <w:b/>
          <w:sz w:val="24"/>
          <w:szCs w:val="24"/>
          <w:lang w:val="en-US"/>
        </w:rPr>
        <w:t>.</w:t>
      </w:r>
      <w:r w:rsidR="005511D0" w:rsidRPr="009C3AFC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97468" w:rsidRPr="009C3AFC">
        <w:rPr>
          <w:rFonts w:ascii="Arial" w:hAnsi="Arial" w:cs="Arial"/>
          <w:b/>
          <w:sz w:val="24"/>
          <w:szCs w:val="24"/>
          <w:lang w:val="en-US"/>
        </w:rPr>
        <w:t xml:space="preserve">2009, 104 f. </w:t>
      </w:r>
      <w:proofErr w:type="spellStart"/>
      <w:r w:rsidRPr="009C3AFC">
        <w:rPr>
          <w:rFonts w:ascii="Arial" w:hAnsi="Arial" w:cs="Arial"/>
          <w:sz w:val="24"/>
          <w:szCs w:val="24"/>
          <w:lang w:val="en-US"/>
        </w:rPr>
        <w:t>Dissertação</w:t>
      </w:r>
      <w:proofErr w:type="spellEnd"/>
      <w:r w:rsidRPr="009C3AFC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097468" w:rsidRPr="009C3AFC">
        <w:rPr>
          <w:rFonts w:ascii="Arial" w:hAnsi="Arial" w:cs="Arial"/>
          <w:sz w:val="24"/>
          <w:szCs w:val="24"/>
          <w:lang w:val="en-US"/>
        </w:rPr>
        <w:t>M</w:t>
      </w:r>
      <w:r w:rsidRPr="009C3AFC">
        <w:rPr>
          <w:rFonts w:ascii="Arial" w:hAnsi="Arial" w:cs="Arial"/>
          <w:sz w:val="24"/>
          <w:szCs w:val="24"/>
          <w:lang w:val="en-US"/>
        </w:rPr>
        <w:t>estrado</w:t>
      </w:r>
      <w:proofErr w:type="spellEnd"/>
      <w:r w:rsidR="00097468" w:rsidRPr="009C3AF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468" w:rsidRPr="009C3AFC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="00097468" w:rsidRPr="009C3AF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97468" w:rsidRPr="009C3AFC">
        <w:rPr>
          <w:rFonts w:ascii="Arial" w:hAnsi="Arial" w:cs="Arial"/>
          <w:sz w:val="24"/>
          <w:szCs w:val="24"/>
          <w:lang w:val="en-US"/>
        </w:rPr>
        <w:t>Administração</w:t>
      </w:r>
      <w:proofErr w:type="spellEnd"/>
      <w:r w:rsidRPr="009C3AFC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9C3AFC">
        <w:rPr>
          <w:rFonts w:ascii="Arial" w:hAnsi="Arial" w:cs="Arial"/>
          <w:sz w:val="24"/>
          <w:szCs w:val="24"/>
          <w:lang w:val="en-US"/>
        </w:rPr>
        <w:t>Universidade</w:t>
      </w:r>
      <w:proofErr w:type="spellEnd"/>
      <w:r w:rsidRPr="009C3AFC">
        <w:rPr>
          <w:rFonts w:ascii="Arial" w:hAnsi="Arial" w:cs="Arial"/>
          <w:sz w:val="24"/>
          <w:szCs w:val="24"/>
          <w:lang w:val="en-US"/>
        </w:rPr>
        <w:t xml:space="preserve"> FUMEC</w:t>
      </w:r>
      <w:r w:rsidR="00097468" w:rsidRPr="009C3AFC">
        <w:rPr>
          <w:rFonts w:ascii="Arial" w:hAnsi="Arial" w:cs="Arial"/>
          <w:sz w:val="24"/>
          <w:szCs w:val="24"/>
          <w:lang w:val="en-US"/>
        </w:rPr>
        <w:t>/</w:t>
      </w:r>
      <w:r w:rsidRPr="009C3AFC">
        <w:rPr>
          <w:rFonts w:ascii="Arial" w:hAnsi="Arial" w:cs="Arial"/>
          <w:sz w:val="24"/>
          <w:szCs w:val="24"/>
          <w:lang w:val="en-US"/>
        </w:rPr>
        <w:t>F</w:t>
      </w:r>
      <w:r w:rsidR="00097468" w:rsidRPr="009C3AFC">
        <w:rPr>
          <w:rFonts w:ascii="Arial" w:hAnsi="Arial" w:cs="Arial"/>
          <w:sz w:val="24"/>
          <w:szCs w:val="24"/>
          <w:lang w:val="en-US"/>
        </w:rPr>
        <w:t>ACE</w:t>
      </w:r>
      <w:r w:rsidRPr="009C3AFC">
        <w:rPr>
          <w:rFonts w:ascii="Arial" w:hAnsi="Arial" w:cs="Arial"/>
          <w:sz w:val="24"/>
          <w:szCs w:val="24"/>
          <w:lang w:val="en-US"/>
        </w:rPr>
        <w:t xml:space="preserve">, </w:t>
      </w:r>
      <w:r w:rsidR="00097468" w:rsidRPr="009C3AFC">
        <w:rPr>
          <w:rFonts w:ascii="Arial" w:hAnsi="Arial" w:cs="Arial"/>
          <w:sz w:val="24"/>
          <w:szCs w:val="24"/>
          <w:lang w:val="en-US"/>
        </w:rPr>
        <w:t xml:space="preserve">Belo Horizonte, </w:t>
      </w:r>
      <w:r w:rsidRPr="009C3AFC">
        <w:rPr>
          <w:rFonts w:ascii="Arial" w:hAnsi="Arial" w:cs="Arial"/>
          <w:sz w:val="24"/>
          <w:szCs w:val="24"/>
          <w:lang w:val="en-US"/>
        </w:rPr>
        <w:t>2009.</w:t>
      </w:r>
    </w:p>
    <w:p w:rsidR="003C6A77" w:rsidRPr="009C3AFC" w:rsidRDefault="00170948" w:rsidP="00380C6F">
      <w:pPr>
        <w:pStyle w:val="Pr-formataoHTML"/>
        <w:shd w:val="clear" w:color="auto" w:fill="FFFFFF"/>
        <w:spacing w:after="300"/>
        <w:rPr>
          <w:rFonts w:ascii="Arial" w:hAnsi="Arial" w:cs="Arial"/>
          <w:bCs/>
          <w:color w:val="auto"/>
          <w:sz w:val="24"/>
          <w:szCs w:val="24"/>
          <w:lang w:val="en-US"/>
        </w:rPr>
      </w:pPr>
      <w:r w:rsidRPr="009C3AFC">
        <w:rPr>
          <w:rFonts w:ascii="Arial" w:hAnsi="Arial" w:cs="Arial"/>
          <w:color w:val="auto"/>
          <w:sz w:val="24"/>
          <w:szCs w:val="24"/>
          <w:lang w:val="en-US"/>
        </w:rPr>
        <w:t>LÓPEZ, O.</w:t>
      </w:r>
      <w:r w:rsidR="00B1455E"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>L; HIEBL, M.</w:t>
      </w:r>
      <w:r w:rsidR="00B1455E"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>R.</w:t>
      </w:r>
      <w:r w:rsidR="00B1455E"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W. </w:t>
      </w:r>
      <w:r w:rsidRPr="009C3AFC">
        <w:rPr>
          <w:rFonts w:ascii="Arial" w:hAnsi="Arial" w:cs="Arial"/>
          <w:bCs/>
          <w:color w:val="auto"/>
          <w:sz w:val="24"/>
          <w:szCs w:val="24"/>
          <w:lang w:val="en-US"/>
        </w:rPr>
        <w:t>Management Accounting in Small and</w:t>
      </w:r>
      <w:r w:rsidRPr="009C3AFC">
        <w:rPr>
          <w:rFonts w:ascii="Arial" w:hAnsi="Arial" w:cs="Arial"/>
          <w:bCs/>
          <w:color w:val="auto"/>
          <w:sz w:val="24"/>
          <w:szCs w:val="24"/>
          <w:lang w:val="en-US"/>
        </w:rPr>
        <w:br/>
        <w:t xml:space="preserve">Medium-Sized Enterprises: CurrentKnowledge and Avenues for Further Research. </w:t>
      </w:r>
      <w:proofErr w:type="spellStart"/>
      <w:r w:rsidRPr="009C3AFC">
        <w:rPr>
          <w:rFonts w:ascii="Arial" w:hAnsi="Arial" w:cs="Arial"/>
          <w:b/>
          <w:bCs/>
          <w:i/>
          <w:color w:val="auto"/>
          <w:sz w:val="24"/>
          <w:szCs w:val="24"/>
          <w:lang w:val="en-US"/>
        </w:rPr>
        <w:t>Jounal</w:t>
      </w:r>
      <w:proofErr w:type="spellEnd"/>
      <w:r w:rsidRPr="009C3AFC">
        <w:rPr>
          <w:rFonts w:ascii="Arial" w:hAnsi="Arial" w:cs="Arial"/>
          <w:b/>
          <w:bCs/>
          <w:i/>
          <w:color w:val="auto"/>
          <w:sz w:val="24"/>
          <w:szCs w:val="24"/>
          <w:lang w:val="en-US"/>
        </w:rPr>
        <w:t xml:space="preserve"> of Management Accounting Research</w:t>
      </w:r>
      <w:r w:rsidRPr="009C3AFC">
        <w:rPr>
          <w:rFonts w:ascii="Arial" w:hAnsi="Arial" w:cs="Arial"/>
          <w:bCs/>
          <w:i/>
          <w:color w:val="auto"/>
          <w:sz w:val="24"/>
          <w:szCs w:val="24"/>
          <w:lang w:val="en-US"/>
        </w:rPr>
        <w:t xml:space="preserve">, </w:t>
      </w:r>
      <w:r w:rsidRPr="009C3AFC">
        <w:rPr>
          <w:rFonts w:ascii="Arial" w:hAnsi="Arial" w:cs="Arial"/>
          <w:bCs/>
          <w:color w:val="auto"/>
          <w:sz w:val="24"/>
          <w:szCs w:val="24"/>
          <w:lang w:val="en-US"/>
        </w:rPr>
        <w:t xml:space="preserve">v. 27, n.1, p. 81-119, 2015. </w:t>
      </w:r>
    </w:p>
    <w:p w:rsidR="00B0570C" w:rsidRPr="009C3AFC" w:rsidRDefault="00B0570C" w:rsidP="00380C6F">
      <w:pPr>
        <w:pStyle w:val="Pr-formataoHTML"/>
        <w:shd w:val="clear" w:color="auto" w:fill="FFFFFF"/>
        <w:spacing w:after="300"/>
        <w:rPr>
          <w:rFonts w:ascii="Arial" w:hAnsi="Arial" w:cs="Arial"/>
          <w:color w:val="auto"/>
          <w:sz w:val="24"/>
          <w:szCs w:val="24"/>
          <w:lang w:val="en-US"/>
        </w:rPr>
      </w:pPr>
      <w:r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MOON, M. J. The </w:t>
      </w:r>
      <w:proofErr w:type="spellStart"/>
      <w:r w:rsidRPr="009C3AFC">
        <w:rPr>
          <w:rFonts w:ascii="Arial" w:hAnsi="Arial" w:cs="Arial"/>
          <w:color w:val="auto"/>
          <w:sz w:val="24"/>
          <w:szCs w:val="24"/>
          <w:lang w:val="en-US"/>
        </w:rPr>
        <w:t>Evolutionof</w:t>
      </w:r>
      <w:proofErr w:type="spellEnd"/>
      <w:r w:rsidR="009024C8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 E-Government</w:t>
      </w:r>
      <w:r w:rsidR="009024C8">
        <w:rPr>
          <w:rFonts w:ascii="Arial" w:hAnsi="Arial" w:cs="Arial"/>
          <w:color w:val="auto"/>
          <w:sz w:val="24"/>
          <w:szCs w:val="24"/>
          <w:lang w:val="en-US"/>
        </w:rPr>
        <w:t xml:space="preserve"> A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>mong</w:t>
      </w:r>
      <w:r w:rsidR="009024C8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 xml:space="preserve">Municipalities: </w:t>
      </w:r>
      <w:proofErr w:type="spellStart"/>
      <w:r w:rsidRPr="009C3AFC">
        <w:rPr>
          <w:rFonts w:ascii="Arial" w:hAnsi="Arial" w:cs="Arial"/>
          <w:color w:val="auto"/>
          <w:sz w:val="24"/>
          <w:szCs w:val="24"/>
          <w:lang w:val="en-US"/>
        </w:rPr>
        <w:t>Rhetoricor</w:t>
      </w:r>
      <w:proofErr w:type="spellEnd"/>
      <w:r w:rsidR="009024C8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>Reality?</w:t>
      </w:r>
      <w:r w:rsidR="00CF3092"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>Public</w:t>
      </w:r>
      <w:r w:rsidR="00CF3092"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>Administration</w:t>
      </w:r>
      <w:r w:rsidR="00CF3092"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Pr="009C3AFC">
        <w:rPr>
          <w:rFonts w:ascii="Arial" w:hAnsi="Arial" w:cs="Arial"/>
          <w:b/>
          <w:color w:val="auto"/>
          <w:sz w:val="24"/>
          <w:szCs w:val="24"/>
          <w:lang w:val="en-US"/>
        </w:rPr>
        <w:t>Review</w:t>
      </w:r>
      <w:r w:rsidRPr="009C3AFC">
        <w:rPr>
          <w:rFonts w:ascii="Arial" w:hAnsi="Arial" w:cs="Arial"/>
          <w:color w:val="auto"/>
          <w:sz w:val="24"/>
          <w:szCs w:val="24"/>
          <w:lang w:val="en-US"/>
        </w:rPr>
        <w:t>, v. 62, n. 4, p. 424-433, 2002</w:t>
      </w:r>
      <w:r w:rsidR="00794469" w:rsidRPr="009C3AFC">
        <w:rPr>
          <w:rFonts w:ascii="Arial" w:hAnsi="Arial" w:cs="Arial"/>
          <w:color w:val="auto"/>
          <w:sz w:val="24"/>
          <w:szCs w:val="24"/>
          <w:lang w:val="en-US"/>
        </w:rPr>
        <w:t>.</w:t>
      </w:r>
    </w:p>
    <w:p w:rsidR="006466FE" w:rsidRPr="005242F7" w:rsidRDefault="006466FE" w:rsidP="00380C6F">
      <w:pPr>
        <w:pStyle w:val="Default"/>
        <w:spacing w:after="300"/>
        <w:rPr>
          <w:rFonts w:ascii="Arial" w:hAnsi="Arial" w:cs="Arial"/>
          <w:color w:val="auto"/>
          <w:shd w:val="clear" w:color="auto" w:fill="FFFFFF"/>
        </w:rPr>
      </w:pPr>
      <w:r w:rsidRPr="009C3AFC">
        <w:rPr>
          <w:rFonts w:ascii="Arial" w:hAnsi="Arial" w:cs="Arial"/>
          <w:color w:val="auto"/>
          <w:shd w:val="clear" w:color="auto" w:fill="FFFFFF"/>
        </w:rPr>
        <w:t>MOTA, S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>.</w:t>
      </w:r>
      <w:r w:rsidRPr="009C3AFC">
        <w:rPr>
          <w:rFonts w:ascii="Arial" w:hAnsi="Arial" w:cs="Arial"/>
          <w:color w:val="auto"/>
          <w:shd w:val="clear" w:color="auto" w:fill="FFFFFF"/>
        </w:rPr>
        <w:t xml:space="preserve"> L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>.;</w:t>
      </w:r>
      <w:r w:rsidRPr="009C3AFC">
        <w:rPr>
          <w:rFonts w:ascii="Arial" w:hAnsi="Arial" w:cs="Arial"/>
          <w:color w:val="auto"/>
          <w:shd w:val="clear" w:color="auto" w:fill="FFFFFF"/>
        </w:rPr>
        <w:t xml:space="preserve"> PINTO, S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 xml:space="preserve">. </w:t>
      </w:r>
      <w:r w:rsidRPr="009C3AFC">
        <w:rPr>
          <w:rFonts w:ascii="Arial" w:hAnsi="Arial" w:cs="Arial"/>
          <w:color w:val="auto"/>
          <w:shd w:val="clear" w:color="auto" w:fill="FFFFFF"/>
        </w:rPr>
        <w:t>K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>.</w:t>
      </w:r>
      <w:r w:rsidR="002A5EBB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9C3AFC">
        <w:rPr>
          <w:rFonts w:ascii="Arial" w:hAnsi="Arial" w:cs="Arial"/>
          <w:color w:val="auto"/>
          <w:shd w:val="clear" w:color="auto" w:fill="FFFFFF"/>
        </w:rPr>
        <w:t>M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 xml:space="preserve">. A Utilização do </w:t>
      </w:r>
      <w:proofErr w:type="spellStart"/>
      <w:r w:rsidR="00DC3308" w:rsidRPr="009C3AFC">
        <w:rPr>
          <w:rFonts w:ascii="Arial" w:hAnsi="Arial" w:cs="Arial"/>
          <w:color w:val="auto"/>
          <w:shd w:val="clear" w:color="auto" w:fill="FFFFFF"/>
        </w:rPr>
        <w:t>Twitter</w:t>
      </w:r>
      <w:proofErr w:type="spellEnd"/>
      <w:r w:rsidR="00DC3308" w:rsidRPr="009C3AFC">
        <w:rPr>
          <w:rFonts w:ascii="Arial" w:hAnsi="Arial" w:cs="Arial"/>
          <w:color w:val="auto"/>
          <w:shd w:val="clear" w:color="auto" w:fill="FFFFFF"/>
        </w:rPr>
        <w:t xml:space="preserve"> na análise do </w:t>
      </w:r>
      <w:r w:rsidR="00DC3308" w:rsidRPr="00F826D2">
        <w:rPr>
          <w:rFonts w:ascii="Arial" w:hAnsi="Arial" w:cs="Arial"/>
          <w:i/>
          <w:color w:val="auto"/>
          <w:shd w:val="clear" w:color="auto" w:fill="FFFFFF"/>
        </w:rPr>
        <w:t xml:space="preserve">disclosure </w:t>
      </w:r>
      <w:r w:rsidR="00DC3308" w:rsidRPr="009C3AFC">
        <w:rPr>
          <w:rFonts w:ascii="Arial" w:hAnsi="Arial" w:cs="Arial"/>
          <w:color w:val="auto"/>
          <w:shd w:val="clear" w:color="auto" w:fill="FFFFFF"/>
        </w:rPr>
        <w:t>voluntário das empresas brasileira com nível diferenciado de governança corporativa.</w:t>
      </w:r>
      <w:r w:rsidRPr="009C3AFC">
        <w:rPr>
          <w:rStyle w:val="apple-converted-space"/>
          <w:rFonts w:ascii="Arial" w:hAnsi="Arial" w:cs="Arial"/>
          <w:color w:val="auto"/>
          <w:shd w:val="clear" w:color="auto" w:fill="FFFFFF"/>
        </w:rPr>
        <w:t> </w:t>
      </w:r>
      <w:r w:rsidRPr="009C3AFC">
        <w:rPr>
          <w:rStyle w:val="Forte"/>
          <w:rFonts w:ascii="Arial" w:hAnsi="Arial" w:cs="Arial"/>
          <w:color w:val="auto"/>
          <w:shd w:val="clear" w:color="auto" w:fill="FFFFFF"/>
        </w:rPr>
        <w:t>Revista Evidencia</w:t>
      </w:r>
      <w:r w:rsidR="005E42E1" w:rsidRPr="009C3AFC">
        <w:rPr>
          <w:rStyle w:val="Forte"/>
          <w:rFonts w:ascii="Arial" w:hAnsi="Arial" w:cs="Arial"/>
          <w:color w:val="auto"/>
          <w:shd w:val="clear" w:color="auto" w:fill="FFFFFF"/>
        </w:rPr>
        <w:t xml:space="preserve">ção Contábil &amp; </w:t>
      </w:r>
      <w:r w:rsidR="005E42E1" w:rsidRPr="005242F7">
        <w:rPr>
          <w:rStyle w:val="Forte"/>
          <w:rFonts w:ascii="Arial" w:hAnsi="Arial" w:cs="Arial"/>
          <w:color w:val="auto"/>
          <w:shd w:val="clear" w:color="auto" w:fill="FFFFFF"/>
        </w:rPr>
        <w:t>Finanças</w:t>
      </w:r>
      <w:r w:rsidRPr="005242F7">
        <w:rPr>
          <w:rStyle w:val="Forte"/>
          <w:rFonts w:ascii="Arial" w:hAnsi="Arial" w:cs="Arial"/>
          <w:color w:val="auto"/>
          <w:shd w:val="clear" w:color="auto" w:fill="FFFFFF"/>
        </w:rPr>
        <w:t>,</w:t>
      </w:r>
      <w:r w:rsidRPr="005242F7">
        <w:rPr>
          <w:rStyle w:val="apple-converted-space"/>
          <w:rFonts w:ascii="Arial" w:hAnsi="Arial" w:cs="Arial"/>
          <w:b/>
          <w:bCs/>
          <w:color w:val="auto"/>
          <w:shd w:val="clear" w:color="auto" w:fill="FFFFFF"/>
        </w:rPr>
        <w:t> </w:t>
      </w:r>
      <w:r w:rsidRPr="005242F7">
        <w:rPr>
          <w:rFonts w:ascii="Arial" w:hAnsi="Arial" w:cs="Arial"/>
          <w:color w:val="auto"/>
          <w:shd w:val="clear" w:color="auto" w:fill="FFFFFF"/>
        </w:rPr>
        <w:t xml:space="preserve"> v. 5, n. 1, p.</w:t>
      </w:r>
      <w:r w:rsidR="00253C69" w:rsidRPr="005242F7">
        <w:rPr>
          <w:rFonts w:ascii="Arial" w:hAnsi="Arial" w:cs="Arial"/>
          <w:color w:val="auto"/>
          <w:shd w:val="clear" w:color="auto" w:fill="FFFFFF"/>
        </w:rPr>
        <w:t xml:space="preserve"> </w:t>
      </w:r>
      <w:r w:rsidRPr="005242F7">
        <w:rPr>
          <w:rFonts w:ascii="Arial" w:hAnsi="Arial" w:cs="Arial"/>
          <w:color w:val="auto"/>
          <w:shd w:val="clear" w:color="auto" w:fill="FFFFFF"/>
        </w:rPr>
        <w:t>22-38, 2017.</w:t>
      </w:r>
    </w:p>
    <w:p w:rsidR="005242F7" w:rsidRPr="005242F7" w:rsidRDefault="005242F7" w:rsidP="005242F7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PARDINI, D. J.; GONÇALVES, C. A.; CAMARGOS, L. M. M. A Água – Governança Pública de Recursos Hídricos: manifestações dos </w:t>
      </w:r>
      <w:proofErr w:type="spellStart"/>
      <w:r w:rsidRPr="005242F7">
        <w:rPr>
          <w:rFonts w:ascii="Arial" w:eastAsia="Times New Roman" w:hAnsi="Arial" w:cs="Arial"/>
          <w:sz w:val="24"/>
          <w:szCs w:val="24"/>
          <w:lang w:eastAsia="pt-BR"/>
        </w:rPr>
        <w:t>stakeholders</w:t>
      </w:r>
      <w:proofErr w:type="spellEnd"/>
      <w:r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 em Minas Gerais. </w:t>
      </w:r>
      <w:proofErr w:type="spellStart"/>
      <w:r w:rsidRPr="005242F7">
        <w:rPr>
          <w:rFonts w:ascii="Arial" w:eastAsia="Times New Roman" w:hAnsi="Arial" w:cs="Arial"/>
          <w:b/>
          <w:sz w:val="24"/>
          <w:szCs w:val="24"/>
          <w:lang w:eastAsia="pt-BR"/>
        </w:rPr>
        <w:t>Reuna</w:t>
      </w:r>
      <w:proofErr w:type="spellEnd"/>
      <w:r w:rsidRPr="005242F7">
        <w:rPr>
          <w:rFonts w:ascii="Arial" w:eastAsia="Times New Roman" w:hAnsi="Arial" w:cs="Arial"/>
          <w:sz w:val="24"/>
          <w:szCs w:val="24"/>
          <w:lang w:eastAsia="pt-BR"/>
        </w:rPr>
        <w:t>, v. 18, n. 4</w:t>
      </w:r>
      <w:r w:rsidRPr="00A5684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826D2" w:rsidRPr="00A5684A">
        <w:rPr>
          <w:rFonts w:ascii="Arial" w:eastAsia="Times New Roman" w:hAnsi="Arial" w:cs="Arial"/>
          <w:sz w:val="24"/>
          <w:szCs w:val="24"/>
          <w:lang w:eastAsia="pt-BR"/>
        </w:rPr>
        <w:t>p.</w:t>
      </w:r>
      <w:r w:rsidR="00A5684A" w:rsidRPr="00A5684A">
        <w:rPr>
          <w:rFonts w:ascii="Arial" w:eastAsia="Times New Roman" w:hAnsi="Arial" w:cs="Arial"/>
          <w:sz w:val="24"/>
          <w:szCs w:val="24"/>
          <w:lang w:eastAsia="pt-BR"/>
        </w:rPr>
        <w:t xml:space="preserve"> 37</w:t>
      </w:r>
      <w:r w:rsidR="00A5684A">
        <w:rPr>
          <w:rFonts w:ascii="Arial" w:eastAsia="Times New Roman" w:hAnsi="Arial" w:cs="Arial"/>
          <w:sz w:val="24"/>
          <w:szCs w:val="24"/>
          <w:lang w:eastAsia="pt-BR"/>
        </w:rPr>
        <w:t>-56,</w:t>
      </w:r>
      <w:r w:rsidR="00F826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242F7">
        <w:rPr>
          <w:rFonts w:ascii="Arial" w:eastAsia="Times New Roman" w:hAnsi="Arial" w:cs="Arial"/>
          <w:sz w:val="24"/>
          <w:szCs w:val="24"/>
          <w:lang w:eastAsia="pt-BR"/>
        </w:rPr>
        <w:t>2013.</w:t>
      </w:r>
    </w:p>
    <w:p w:rsidR="005242F7" w:rsidRPr="005242F7" w:rsidRDefault="005242F7" w:rsidP="005242F7">
      <w:pPr>
        <w:spacing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353B" w:rsidRPr="009C3AFC" w:rsidRDefault="00A9353B" w:rsidP="00380C6F">
      <w:pPr>
        <w:spacing w:after="300" w:line="240" w:lineRule="auto"/>
        <w:jc w:val="left"/>
        <w:rPr>
          <w:rFonts w:ascii="Arial" w:eastAsia="Times New Roman" w:hAnsi="Arial" w:cs="Arial"/>
          <w:sz w:val="24"/>
          <w:szCs w:val="24"/>
          <w:lang w:eastAsia="pt-BR"/>
        </w:rPr>
      </w:pPr>
      <w:r w:rsidRPr="005242F7">
        <w:rPr>
          <w:rFonts w:ascii="Arial" w:hAnsi="Arial" w:cs="Arial"/>
          <w:sz w:val="24"/>
          <w:szCs w:val="24"/>
          <w:shd w:val="clear" w:color="auto" w:fill="FFFFFF"/>
        </w:rPr>
        <w:t xml:space="preserve">PINHO, J. A. G. </w:t>
      </w:r>
      <w:r w:rsidR="00BE74D0" w:rsidRPr="005242F7">
        <w:rPr>
          <w:rFonts w:ascii="Arial" w:eastAsia="Times New Roman" w:hAnsi="Arial" w:cs="Arial"/>
          <w:sz w:val="24"/>
          <w:szCs w:val="24"/>
          <w:lang w:eastAsia="pt-BR"/>
        </w:rPr>
        <w:t xml:space="preserve">Investigando portais de governo eletrônico de estados no Brasil: muita tecnologia, pouca democracia. </w:t>
      </w:r>
      <w:r w:rsidR="00BE74D0" w:rsidRPr="005242F7">
        <w:rPr>
          <w:rFonts w:ascii="Arial" w:eastAsia="Times New Roman" w:hAnsi="Arial" w:cs="Arial"/>
          <w:b/>
          <w:sz w:val="24"/>
          <w:szCs w:val="24"/>
          <w:lang w:eastAsia="pt-BR"/>
        </w:rPr>
        <w:t>Revista de Administração</w:t>
      </w:r>
      <w:r w:rsidR="00BE74D0" w:rsidRPr="009C3A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Pública</w:t>
      </w:r>
      <w:r w:rsidR="002E78F3" w:rsidRPr="009C3A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RAP</w:t>
      </w:r>
      <w:r w:rsidR="00253C69" w:rsidRPr="009C3AFC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BE74D0" w:rsidRPr="009C3AFC">
        <w:rPr>
          <w:rFonts w:ascii="Arial" w:eastAsia="Times New Roman" w:hAnsi="Arial" w:cs="Arial"/>
          <w:sz w:val="24"/>
          <w:szCs w:val="24"/>
          <w:lang w:eastAsia="pt-BR"/>
        </w:rPr>
        <w:t xml:space="preserve"> v. 42, n.3, p. 471-493, 2008. </w:t>
      </w:r>
    </w:p>
    <w:p w:rsidR="00F03CCA" w:rsidRDefault="00AA148D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>P</w:t>
      </w:r>
      <w:r w:rsidR="003C6A77" w:rsidRPr="009C3AFC">
        <w:rPr>
          <w:rFonts w:ascii="Arial" w:hAnsi="Arial" w:cs="Arial"/>
          <w:sz w:val="24"/>
          <w:szCs w:val="24"/>
        </w:rPr>
        <w:t>LATT NETO</w:t>
      </w:r>
      <w:r w:rsidRPr="009C3AFC">
        <w:rPr>
          <w:rFonts w:ascii="Arial" w:hAnsi="Arial" w:cs="Arial"/>
          <w:sz w:val="24"/>
          <w:szCs w:val="24"/>
        </w:rPr>
        <w:t>, O. A.; C</w:t>
      </w:r>
      <w:r w:rsidR="003C6A77" w:rsidRPr="009C3AFC">
        <w:rPr>
          <w:rFonts w:ascii="Arial" w:hAnsi="Arial" w:cs="Arial"/>
          <w:sz w:val="24"/>
          <w:szCs w:val="24"/>
        </w:rPr>
        <w:t>RUZ</w:t>
      </w:r>
      <w:r w:rsidRPr="009C3AFC">
        <w:rPr>
          <w:rFonts w:ascii="Arial" w:hAnsi="Arial" w:cs="Arial"/>
          <w:sz w:val="24"/>
          <w:szCs w:val="24"/>
        </w:rPr>
        <w:t>, F.; E</w:t>
      </w:r>
      <w:r w:rsidR="003C6A77" w:rsidRPr="009C3AFC">
        <w:rPr>
          <w:rFonts w:ascii="Arial" w:hAnsi="Arial" w:cs="Arial"/>
          <w:sz w:val="24"/>
          <w:szCs w:val="24"/>
        </w:rPr>
        <w:t>NSSLIN</w:t>
      </w:r>
      <w:r w:rsidRPr="009C3AFC">
        <w:rPr>
          <w:rFonts w:ascii="Arial" w:hAnsi="Arial" w:cs="Arial"/>
          <w:sz w:val="24"/>
          <w:szCs w:val="24"/>
        </w:rPr>
        <w:t>, S. R.; E</w:t>
      </w:r>
      <w:r w:rsidR="003C6A77" w:rsidRPr="009C3AFC">
        <w:rPr>
          <w:rFonts w:ascii="Arial" w:hAnsi="Arial" w:cs="Arial"/>
          <w:sz w:val="24"/>
          <w:szCs w:val="24"/>
        </w:rPr>
        <w:t>NSSLIN</w:t>
      </w:r>
      <w:r w:rsidRPr="009C3AFC">
        <w:rPr>
          <w:rFonts w:ascii="Arial" w:hAnsi="Arial" w:cs="Arial"/>
          <w:sz w:val="24"/>
          <w:szCs w:val="24"/>
        </w:rPr>
        <w:t xml:space="preserve">, L. Publicidade e transparência das contas públicas: obrigatoriedade e abrangência desses princípios na administração pública brasileira. </w:t>
      </w:r>
      <w:r w:rsidRPr="009C3AFC">
        <w:rPr>
          <w:rFonts w:ascii="Arial" w:hAnsi="Arial" w:cs="Arial"/>
          <w:b/>
          <w:sz w:val="24"/>
          <w:szCs w:val="24"/>
        </w:rPr>
        <w:t>Contabilidade Vista &amp;</w:t>
      </w:r>
      <w:r w:rsidR="002B253B" w:rsidRPr="009C3AFC">
        <w:rPr>
          <w:rFonts w:ascii="Arial" w:hAnsi="Arial" w:cs="Arial"/>
          <w:b/>
          <w:sz w:val="24"/>
          <w:szCs w:val="24"/>
        </w:rPr>
        <w:t xml:space="preserve"> Revista</w:t>
      </w:r>
      <w:r w:rsidR="002B253B" w:rsidRPr="009C3AFC">
        <w:rPr>
          <w:rFonts w:ascii="Arial" w:hAnsi="Arial" w:cs="Arial"/>
          <w:sz w:val="24"/>
          <w:szCs w:val="24"/>
        </w:rPr>
        <w:t>, v. 18, n. 1, p. 75-94, 2007.</w:t>
      </w:r>
    </w:p>
    <w:p w:rsidR="006639A5" w:rsidRPr="009C3AFC" w:rsidRDefault="006639A5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RUEDIGER, M. A. Governo Eletrônico e Democracia: uma análise preliminar dos impactos e potencialidades na gestão pública. In: ENCONTRO ANUAL DA ANPAD, 26, 2002, Salvador. </w:t>
      </w:r>
      <w:r w:rsidRPr="009C3AFC">
        <w:rPr>
          <w:rFonts w:ascii="Arial" w:hAnsi="Arial" w:cs="Arial"/>
          <w:b/>
          <w:sz w:val="24"/>
          <w:szCs w:val="24"/>
        </w:rPr>
        <w:t>Anais…</w:t>
      </w:r>
      <w:r w:rsidRPr="009C3AFC">
        <w:rPr>
          <w:rFonts w:ascii="Arial" w:hAnsi="Arial" w:cs="Arial"/>
          <w:sz w:val="24"/>
          <w:szCs w:val="24"/>
        </w:rPr>
        <w:t xml:space="preserve"> Salvador</w:t>
      </w:r>
      <w:r w:rsidR="00241862" w:rsidRPr="009C3AFC">
        <w:rPr>
          <w:rFonts w:ascii="Arial" w:hAnsi="Arial" w:cs="Arial"/>
          <w:sz w:val="24"/>
          <w:szCs w:val="24"/>
        </w:rPr>
        <w:t xml:space="preserve"> - BA</w:t>
      </w:r>
      <w:r w:rsidRPr="009C3AFC">
        <w:rPr>
          <w:rFonts w:ascii="Arial" w:hAnsi="Arial" w:cs="Arial"/>
          <w:sz w:val="24"/>
          <w:szCs w:val="24"/>
        </w:rPr>
        <w:t>, 2002.</w:t>
      </w:r>
    </w:p>
    <w:p w:rsidR="006466FE" w:rsidRPr="009C3AFC" w:rsidRDefault="006466FE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lastRenderedPageBreak/>
        <w:t xml:space="preserve">STABILE, M. </w:t>
      </w:r>
      <w:r w:rsidRPr="009C3AFC">
        <w:rPr>
          <w:rFonts w:ascii="Arial" w:hAnsi="Arial" w:cs="Arial"/>
          <w:b/>
          <w:sz w:val="24"/>
          <w:szCs w:val="24"/>
        </w:rPr>
        <w:t>Democracia Eletrônica para quem? Quem são, o que querem e como os cidadãos avaliam o portal da Câmara dos Deputados</w:t>
      </w:r>
      <w:r w:rsidRPr="009C3AFC">
        <w:rPr>
          <w:rFonts w:ascii="Arial" w:hAnsi="Arial" w:cs="Arial"/>
          <w:sz w:val="24"/>
          <w:szCs w:val="24"/>
        </w:rPr>
        <w:t xml:space="preserve">. 2002, 152 </w:t>
      </w:r>
      <w:r w:rsidR="000E68DD" w:rsidRPr="009C3AFC">
        <w:rPr>
          <w:rFonts w:ascii="Arial" w:hAnsi="Arial" w:cs="Arial"/>
          <w:sz w:val="24"/>
          <w:szCs w:val="24"/>
        </w:rPr>
        <w:t>f</w:t>
      </w:r>
      <w:r w:rsidRPr="009C3AFC">
        <w:rPr>
          <w:rFonts w:ascii="Arial" w:hAnsi="Arial" w:cs="Arial"/>
          <w:sz w:val="24"/>
          <w:szCs w:val="24"/>
        </w:rPr>
        <w:t>. Dissertação (</w:t>
      </w:r>
      <w:r w:rsidR="000E68DD" w:rsidRPr="009C3AFC">
        <w:rPr>
          <w:rFonts w:ascii="Arial" w:hAnsi="Arial" w:cs="Arial"/>
          <w:sz w:val="24"/>
          <w:szCs w:val="24"/>
        </w:rPr>
        <w:t>M</w:t>
      </w:r>
      <w:r w:rsidRPr="009C3AFC">
        <w:rPr>
          <w:rFonts w:ascii="Arial" w:hAnsi="Arial" w:cs="Arial"/>
          <w:sz w:val="24"/>
          <w:szCs w:val="24"/>
        </w:rPr>
        <w:t>estrado em Ciências Políticas)</w:t>
      </w:r>
      <w:r w:rsidR="000E68DD" w:rsidRPr="009C3AFC">
        <w:rPr>
          <w:rFonts w:ascii="Arial" w:hAnsi="Arial" w:cs="Arial"/>
          <w:sz w:val="24"/>
          <w:szCs w:val="24"/>
        </w:rPr>
        <w:t>,</w:t>
      </w:r>
      <w:r w:rsidRPr="009C3AFC">
        <w:rPr>
          <w:rFonts w:ascii="Arial" w:hAnsi="Arial" w:cs="Arial"/>
          <w:sz w:val="24"/>
          <w:szCs w:val="24"/>
        </w:rPr>
        <w:t xml:space="preserve"> UNB/PPGCP, Brasília, 2002.</w:t>
      </w:r>
    </w:p>
    <w:p w:rsidR="003C6A77" w:rsidRPr="009C3AFC" w:rsidRDefault="00AA148D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SOUZA, F. J. V. </w:t>
      </w:r>
      <w:r w:rsidRPr="009C3AFC">
        <w:rPr>
          <w:rFonts w:ascii="Arial" w:hAnsi="Arial" w:cs="Arial"/>
          <w:b/>
          <w:sz w:val="24"/>
          <w:szCs w:val="24"/>
        </w:rPr>
        <w:t>Práticas de Governança Eletrônica: um estudo nos portais dos municípios mais populosos do Brasil</w:t>
      </w:r>
      <w:r w:rsidRPr="009C3AFC">
        <w:rPr>
          <w:rFonts w:ascii="Arial" w:hAnsi="Arial" w:cs="Arial"/>
          <w:sz w:val="24"/>
          <w:szCs w:val="24"/>
        </w:rPr>
        <w:t xml:space="preserve">. </w:t>
      </w:r>
      <w:r w:rsidR="000E68DD" w:rsidRPr="009C3AFC">
        <w:rPr>
          <w:rFonts w:ascii="Arial" w:hAnsi="Arial" w:cs="Arial"/>
          <w:sz w:val="24"/>
          <w:szCs w:val="24"/>
        </w:rPr>
        <w:t xml:space="preserve">2014, 98 f. </w:t>
      </w:r>
      <w:r w:rsidRPr="009C3AFC">
        <w:rPr>
          <w:rFonts w:ascii="Arial" w:hAnsi="Arial" w:cs="Arial"/>
          <w:sz w:val="24"/>
          <w:szCs w:val="24"/>
        </w:rPr>
        <w:t xml:space="preserve">Dissertação (Mestrado em </w:t>
      </w:r>
      <w:r w:rsidR="000E68DD" w:rsidRPr="009C3AFC">
        <w:rPr>
          <w:rFonts w:ascii="Arial" w:hAnsi="Arial" w:cs="Arial"/>
          <w:sz w:val="24"/>
          <w:szCs w:val="24"/>
        </w:rPr>
        <w:t xml:space="preserve">Ciências Contábeis), </w:t>
      </w:r>
      <w:r w:rsidRPr="009C3AFC">
        <w:rPr>
          <w:rFonts w:ascii="Arial" w:hAnsi="Arial" w:cs="Arial"/>
          <w:sz w:val="24"/>
          <w:szCs w:val="24"/>
        </w:rPr>
        <w:t xml:space="preserve">Programa </w:t>
      </w:r>
      <w:proofErr w:type="spellStart"/>
      <w:r w:rsidRPr="009C3AFC">
        <w:rPr>
          <w:rFonts w:ascii="Arial" w:hAnsi="Arial" w:cs="Arial"/>
          <w:sz w:val="24"/>
          <w:szCs w:val="24"/>
        </w:rPr>
        <w:t>Multi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Institucional e Inter-Regional de Pós-Graduação em Ciências Contábeis</w:t>
      </w:r>
      <w:r w:rsidR="00F110CC" w:rsidRPr="009C3AFC">
        <w:rPr>
          <w:rFonts w:ascii="Arial" w:hAnsi="Arial" w:cs="Arial"/>
          <w:sz w:val="24"/>
          <w:szCs w:val="24"/>
        </w:rPr>
        <w:t>, UNB/UFPB/UFRN</w:t>
      </w:r>
      <w:r w:rsidRPr="009C3AFC">
        <w:rPr>
          <w:rFonts w:ascii="Arial" w:hAnsi="Arial" w:cs="Arial"/>
          <w:sz w:val="24"/>
          <w:szCs w:val="24"/>
        </w:rPr>
        <w:t xml:space="preserve">, Natal, 2014. </w:t>
      </w:r>
    </w:p>
    <w:p w:rsidR="006466FE" w:rsidRPr="009C3AFC" w:rsidRDefault="00B0570C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</w:rPr>
      </w:pPr>
      <w:r w:rsidRPr="009C3AFC">
        <w:rPr>
          <w:rFonts w:ascii="Arial" w:hAnsi="Arial" w:cs="Arial"/>
          <w:sz w:val="24"/>
          <w:szCs w:val="24"/>
        </w:rPr>
        <w:t xml:space="preserve">USAID/OFDA.  </w:t>
      </w:r>
      <w:r w:rsidRPr="009C3AFC">
        <w:rPr>
          <w:rFonts w:ascii="Arial" w:hAnsi="Arial" w:cs="Arial"/>
          <w:b/>
          <w:sz w:val="24"/>
          <w:szCs w:val="24"/>
        </w:rPr>
        <w:t xml:space="preserve">Bases Administrativas para </w:t>
      </w:r>
      <w:r w:rsidR="00A27089" w:rsidRPr="009C3AFC">
        <w:rPr>
          <w:rFonts w:ascii="Arial" w:hAnsi="Arial" w:cs="Arial"/>
          <w:b/>
          <w:sz w:val="24"/>
          <w:szCs w:val="24"/>
        </w:rPr>
        <w:t>G</w:t>
      </w:r>
      <w:r w:rsidRPr="009C3AFC">
        <w:rPr>
          <w:rFonts w:ascii="Arial" w:hAnsi="Arial" w:cs="Arial"/>
          <w:b/>
          <w:sz w:val="24"/>
          <w:szCs w:val="24"/>
        </w:rPr>
        <w:t xml:space="preserve">estão de </w:t>
      </w:r>
      <w:r w:rsidR="00A27089" w:rsidRPr="009C3AFC">
        <w:rPr>
          <w:rFonts w:ascii="Arial" w:hAnsi="Arial" w:cs="Arial"/>
          <w:b/>
          <w:sz w:val="24"/>
          <w:szCs w:val="24"/>
        </w:rPr>
        <w:t>R</w:t>
      </w:r>
      <w:r w:rsidRPr="009C3AFC">
        <w:rPr>
          <w:rFonts w:ascii="Arial" w:hAnsi="Arial" w:cs="Arial"/>
          <w:b/>
          <w:sz w:val="24"/>
          <w:szCs w:val="24"/>
        </w:rPr>
        <w:t>iscos</w:t>
      </w:r>
      <w:r w:rsidR="000E68DD" w:rsidRPr="009C3AFC">
        <w:rPr>
          <w:rFonts w:ascii="Arial" w:hAnsi="Arial" w:cs="Arial"/>
          <w:b/>
          <w:sz w:val="24"/>
          <w:szCs w:val="24"/>
        </w:rPr>
        <w:t xml:space="preserve"> </w:t>
      </w:r>
      <w:r w:rsidRPr="009C3AFC">
        <w:rPr>
          <w:rFonts w:ascii="Arial" w:hAnsi="Arial" w:cs="Arial"/>
          <w:b/>
          <w:sz w:val="24"/>
          <w:szCs w:val="24"/>
        </w:rPr>
        <w:t>-  BAGER</w:t>
      </w:r>
      <w:r w:rsidRPr="009C3AFC">
        <w:rPr>
          <w:rFonts w:ascii="Arial" w:hAnsi="Arial" w:cs="Arial"/>
          <w:sz w:val="24"/>
          <w:szCs w:val="24"/>
        </w:rPr>
        <w:t xml:space="preserve">. Material de Referência. Tradução e adaptaçãodo  livro  para  o  português,  Aderbal  Vicente  </w:t>
      </w:r>
      <w:proofErr w:type="spellStart"/>
      <w:r w:rsidRPr="009C3AFC">
        <w:rPr>
          <w:rFonts w:ascii="Arial" w:hAnsi="Arial" w:cs="Arial"/>
          <w:sz w:val="24"/>
          <w:szCs w:val="24"/>
        </w:rPr>
        <w:t>Lapolli</w:t>
      </w:r>
      <w:proofErr w:type="spellEnd"/>
      <w:r w:rsidRPr="009C3AFC">
        <w:rPr>
          <w:rFonts w:ascii="Arial" w:hAnsi="Arial" w:cs="Arial"/>
          <w:sz w:val="24"/>
          <w:szCs w:val="24"/>
        </w:rPr>
        <w:t xml:space="preserve">  e  Antonio  Felisberto  Pinheiro.  CostaRica: [USAID/OFDA/LAC], 2011.</w:t>
      </w:r>
    </w:p>
    <w:p w:rsidR="003C6A77" w:rsidRPr="009C3AFC" w:rsidRDefault="00B01276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9C3AFC">
        <w:rPr>
          <w:rFonts w:ascii="Arial" w:hAnsi="Arial" w:cs="Arial"/>
          <w:sz w:val="24"/>
          <w:szCs w:val="24"/>
        </w:rPr>
        <w:t xml:space="preserve">VERRECCHIA, R. E. </w:t>
      </w:r>
      <w:proofErr w:type="spellStart"/>
      <w:r w:rsidRPr="009C3AFC">
        <w:rPr>
          <w:rFonts w:ascii="Arial" w:hAnsi="Arial" w:cs="Arial"/>
          <w:sz w:val="24"/>
          <w:szCs w:val="24"/>
        </w:rPr>
        <w:t>Essays</w:t>
      </w:r>
      <w:proofErr w:type="spellEnd"/>
      <w:r w:rsidR="0020473B" w:rsidRPr="009C3A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AFC">
        <w:rPr>
          <w:rFonts w:ascii="Arial" w:hAnsi="Arial" w:cs="Arial"/>
          <w:sz w:val="24"/>
          <w:szCs w:val="24"/>
        </w:rPr>
        <w:t>on</w:t>
      </w:r>
      <w:proofErr w:type="spellEnd"/>
      <w:r w:rsidR="0020473B" w:rsidRPr="009C3AFC">
        <w:rPr>
          <w:rFonts w:ascii="Arial" w:hAnsi="Arial" w:cs="Arial"/>
          <w:sz w:val="24"/>
          <w:szCs w:val="24"/>
        </w:rPr>
        <w:t xml:space="preserve"> </w:t>
      </w:r>
      <w:r w:rsidR="00CC5751" w:rsidRPr="009C3AFC">
        <w:rPr>
          <w:rFonts w:ascii="Arial" w:hAnsi="Arial" w:cs="Arial"/>
          <w:i/>
          <w:sz w:val="24"/>
          <w:szCs w:val="24"/>
        </w:rPr>
        <w:t>disclosure</w:t>
      </w:r>
      <w:r w:rsidRPr="009C3AFC">
        <w:rPr>
          <w:rFonts w:ascii="Arial" w:hAnsi="Arial" w:cs="Arial"/>
          <w:sz w:val="24"/>
          <w:szCs w:val="24"/>
        </w:rPr>
        <w:t xml:space="preserve">. </w:t>
      </w:r>
      <w:r w:rsidRPr="009C3AFC">
        <w:rPr>
          <w:rFonts w:ascii="Arial" w:hAnsi="Arial" w:cs="Arial"/>
          <w:b/>
          <w:sz w:val="24"/>
          <w:szCs w:val="24"/>
          <w:lang w:val="en-US"/>
        </w:rPr>
        <w:t>Journal of Accounting and Economics</w:t>
      </w:r>
      <w:r w:rsidRPr="009C3AFC">
        <w:rPr>
          <w:rFonts w:ascii="Arial" w:hAnsi="Arial" w:cs="Arial"/>
          <w:sz w:val="24"/>
          <w:szCs w:val="24"/>
          <w:lang w:val="en-US"/>
        </w:rPr>
        <w:t>, v. 32, n. 1-3, p. 97-180, 2001.</w:t>
      </w:r>
    </w:p>
    <w:p w:rsidR="006466FE" w:rsidRPr="009C3AFC" w:rsidRDefault="006466FE" w:rsidP="00380C6F">
      <w:pPr>
        <w:spacing w:after="300" w:line="240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9C3AFC">
        <w:rPr>
          <w:rFonts w:ascii="Arial" w:hAnsi="Arial" w:cs="Arial"/>
          <w:sz w:val="24"/>
          <w:szCs w:val="24"/>
          <w:lang w:val="en-US"/>
        </w:rPr>
        <w:t xml:space="preserve">WELCH, E. W.; WONG, W. Global Information Technology Pressure and Government Accountability: The Mediating Effect of Domestic Context on Website Openness. </w:t>
      </w:r>
      <w:r w:rsidRPr="009C3AFC">
        <w:rPr>
          <w:rFonts w:ascii="Arial" w:hAnsi="Arial" w:cs="Arial"/>
          <w:b/>
          <w:sz w:val="24"/>
          <w:szCs w:val="24"/>
          <w:lang w:val="en-US"/>
        </w:rPr>
        <w:t>Journal of Public Administration Research and Theory</w:t>
      </w:r>
      <w:r w:rsidRPr="009C3AFC">
        <w:rPr>
          <w:rFonts w:ascii="Arial" w:hAnsi="Arial" w:cs="Arial"/>
          <w:sz w:val="24"/>
          <w:szCs w:val="24"/>
          <w:lang w:val="en-US"/>
        </w:rPr>
        <w:t>, v. 11, n. 4, p. 509 -538, 2001.</w:t>
      </w:r>
    </w:p>
    <w:p w:rsidR="0041287F" w:rsidRPr="009C3AFC" w:rsidRDefault="0041287F" w:rsidP="002A498C">
      <w:pPr>
        <w:jc w:val="left"/>
        <w:rPr>
          <w:rFonts w:ascii="Arial" w:hAnsi="Arial" w:cs="Arial"/>
          <w:sz w:val="24"/>
          <w:szCs w:val="24"/>
        </w:rPr>
      </w:pPr>
    </w:p>
    <w:sectPr w:rsidR="0041287F" w:rsidRPr="009C3AFC" w:rsidSect="00B1504D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utura Md B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EDA"/>
    <w:multiLevelType w:val="hybridMultilevel"/>
    <w:tmpl w:val="518844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F2C98"/>
    <w:rsid w:val="000019D9"/>
    <w:rsid w:val="00010FDA"/>
    <w:rsid w:val="00011B23"/>
    <w:rsid w:val="0001451A"/>
    <w:rsid w:val="00014B17"/>
    <w:rsid w:val="00021263"/>
    <w:rsid w:val="00037853"/>
    <w:rsid w:val="000542A0"/>
    <w:rsid w:val="00055325"/>
    <w:rsid w:val="00065F7B"/>
    <w:rsid w:val="00084C1A"/>
    <w:rsid w:val="00097468"/>
    <w:rsid w:val="000A45BB"/>
    <w:rsid w:val="000A4F5F"/>
    <w:rsid w:val="000B43E7"/>
    <w:rsid w:val="000B70F4"/>
    <w:rsid w:val="000C7404"/>
    <w:rsid w:val="000D0D05"/>
    <w:rsid w:val="000D1A6C"/>
    <w:rsid w:val="000E68DD"/>
    <w:rsid w:val="000F7028"/>
    <w:rsid w:val="00102E6B"/>
    <w:rsid w:val="001033E4"/>
    <w:rsid w:val="00125296"/>
    <w:rsid w:val="00127B5B"/>
    <w:rsid w:val="0013502C"/>
    <w:rsid w:val="001525CF"/>
    <w:rsid w:val="001561B6"/>
    <w:rsid w:val="00160517"/>
    <w:rsid w:val="00170948"/>
    <w:rsid w:val="00180382"/>
    <w:rsid w:val="00180AAD"/>
    <w:rsid w:val="00184C73"/>
    <w:rsid w:val="00187992"/>
    <w:rsid w:val="001905F7"/>
    <w:rsid w:val="001935F9"/>
    <w:rsid w:val="00195249"/>
    <w:rsid w:val="00195522"/>
    <w:rsid w:val="001A02E2"/>
    <w:rsid w:val="001A70BB"/>
    <w:rsid w:val="001C2248"/>
    <w:rsid w:val="001E431F"/>
    <w:rsid w:val="001E6983"/>
    <w:rsid w:val="001E786D"/>
    <w:rsid w:val="0020473B"/>
    <w:rsid w:val="00206C6A"/>
    <w:rsid w:val="00207C5F"/>
    <w:rsid w:val="00215BC2"/>
    <w:rsid w:val="00216B30"/>
    <w:rsid w:val="0022068A"/>
    <w:rsid w:val="00237F5A"/>
    <w:rsid w:val="00240293"/>
    <w:rsid w:val="00241862"/>
    <w:rsid w:val="00241D0E"/>
    <w:rsid w:val="00253C69"/>
    <w:rsid w:val="0026295F"/>
    <w:rsid w:val="002630C8"/>
    <w:rsid w:val="00263960"/>
    <w:rsid w:val="00274D10"/>
    <w:rsid w:val="00287543"/>
    <w:rsid w:val="002A498C"/>
    <w:rsid w:val="002A5EBB"/>
    <w:rsid w:val="002B253B"/>
    <w:rsid w:val="002D08A7"/>
    <w:rsid w:val="002E6D84"/>
    <w:rsid w:val="002E78F3"/>
    <w:rsid w:val="002F080D"/>
    <w:rsid w:val="00304038"/>
    <w:rsid w:val="00316A4D"/>
    <w:rsid w:val="00323DE6"/>
    <w:rsid w:val="003243F6"/>
    <w:rsid w:val="00342970"/>
    <w:rsid w:val="00352135"/>
    <w:rsid w:val="00354995"/>
    <w:rsid w:val="00355184"/>
    <w:rsid w:val="0035534D"/>
    <w:rsid w:val="0036200E"/>
    <w:rsid w:val="00380627"/>
    <w:rsid w:val="00380C6F"/>
    <w:rsid w:val="003817A0"/>
    <w:rsid w:val="0039364F"/>
    <w:rsid w:val="003967E8"/>
    <w:rsid w:val="00397D66"/>
    <w:rsid w:val="003A1DF3"/>
    <w:rsid w:val="003A5ED7"/>
    <w:rsid w:val="003A7EF2"/>
    <w:rsid w:val="003B2A98"/>
    <w:rsid w:val="003C007D"/>
    <w:rsid w:val="003C0432"/>
    <w:rsid w:val="003C2EBD"/>
    <w:rsid w:val="003C6A77"/>
    <w:rsid w:val="003D2910"/>
    <w:rsid w:val="003F22EF"/>
    <w:rsid w:val="003F2B26"/>
    <w:rsid w:val="0041287F"/>
    <w:rsid w:val="004133D7"/>
    <w:rsid w:val="00433152"/>
    <w:rsid w:val="00436997"/>
    <w:rsid w:val="00457950"/>
    <w:rsid w:val="00457D56"/>
    <w:rsid w:val="00474294"/>
    <w:rsid w:val="004808C2"/>
    <w:rsid w:val="00481DA0"/>
    <w:rsid w:val="0048435A"/>
    <w:rsid w:val="00486704"/>
    <w:rsid w:val="004870CE"/>
    <w:rsid w:val="00491A83"/>
    <w:rsid w:val="004A1CFE"/>
    <w:rsid w:val="004A3018"/>
    <w:rsid w:val="004A60F4"/>
    <w:rsid w:val="004B67D1"/>
    <w:rsid w:val="004D0F4F"/>
    <w:rsid w:val="004D677D"/>
    <w:rsid w:val="004D67AD"/>
    <w:rsid w:val="004E7D57"/>
    <w:rsid w:val="00501CE6"/>
    <w:rsid w:val="00511BC5"/>
    <w:rsid w:val="005242F7"/>
    <w:rsid w:val="005254B3"/>
    <w:rsid w:val="00535377"/>
    <w:rsid w:val="005511D0"/>
    <w:rsid w:val="005568B8"/>
    <w:rsid w:val="0056015C"/>
    <w:rsid w:val="00573EC0"/>
    <w:rsid w:val="005A378E"/>
    <w:rsid w:val="005B4ADD"/>
    <w:rsid w:val="005D18BC"/>
    <w:rsid w:val="005D1E28"/>
    <w:rsid w:val="005D2328"/>
    <w:rsid w:val="005D2629"/>
    <w:rsid w:val="005E2640"/>
    <w:rsid w:val="005E305C"/>
    <w:rsid w:val="005E42E1"/>
    <w:rsid w:val="005E5CA6"/>
    <w:rsid w:val="00613866"/>
    <w:rsid w:val="0062082C"/>
    <w:rsid w:val="00621EC0"/>
    <w:rsid w:val="00630012"/>
    <w:rsid w:val="00641B37"/>
    <w:rsid w:val="00645EB2"/>
    <w:rsid w:val="006466FE"/>
    <w:rsid w:val="00653B29"/>
    <w:rsid w:val="00660633"/>
    <w:rsid w:val="00660760"/>
    <w:rsid w:val="0066280E"/>
    <w:rsid w:val="006639A5"/>
    <w:rsid w:val="00670B73"/>
    <w:rsid w:val="0067350E"/>
    <w:rsid w:val="00673829"/>
    <w:rsid w:val="006866EE"/>
    <w:rsid w:val="006A1366"/>
    <w:rsid w:val="006C2D7D"/>
    <w:rsid w:val="006C5103"/>
    <w:rsid w:val="006D2C08"/>
    <w:rsid w:val="006F3B03"/>
    <w:rsid w:val="006F5741"/>
    <w:rsid w:val="007008C1"/>
    <w:rsid w:val="007025EE"/>
    <w:rsid w:val="00703E93"/>
    <w:rsid w:val="0071629B"/>
    <w:rsid w:val="0071796D"/>
    <w:rsid w:val="00717AE7"/>
    <w:rsid w:val="007248D2"/>
    <w:rsid w:val="007336DC"/>
    <w:rsid w:val="00735CFC"/>
    <w:rsid w:val="00736F19"/>
    <w:rsid w:val="00740675"/>
    <w:rsid w:val="007436DD"/>
    <w:rsid w:val="0075107D"/>
    <w:rsid w:val="00775F74"/>
    <w:rsid w:val="00780DB0"/>
    <w:rsid w:val="00782FB9"/>
    <w:rsid w:val="007835F6"/>
    <w:rsid w:val="00785B5E"/>
    <w:rsid w:val="00794469"/>
    <w:rsid w:val="00794BE1"/>
    <w:rsid w:val="007A2133"/>
    <w:rsid w:val="007B0C93"/>
    <w:rsid w:val="007B16BB"/>
    <w:rsid w:val="007F1C4D"/>
    <w:rsid w:val="007F4FAE"/>
    <w:rsid w:val="007F551F"/>
    <w:rsid w:val="00831438"/>
    <w:rsid w:val="00856FF0"/>
    <w:rsid w:val="008620F0"/>
    <w:rsid w:val="00863C29"/>
    <w:rsid w:val="0088190D"/>
    <w:rsid w:val="00897F99"/>
    <w:rsid w:val="008B259A"/>
    <w:rsid w:val="008B60F9"/>
    <w:rsid w:val="008C1E2D"/>
    <w:rsid w:val="008C6E30"/>
    <w:rsid w:val="008C7B2A"/>
    <w:rsid w:val="008D0473"/>
    <w:rsid w:val="008D10DA"/>
    <w:rsid w:val="008D28DC"/>
    <w:rsid w:val="008D2F42"/>
    <w:rsid w:val="008E27F0"/>
    <w:rsid w:val="008F7D94"/>
    <w:rsid w:val="009024C8"/>
    <w:rsid w:val="009307EE"/>
    <w:rsid w:val="009375D2"/>
    <w:rsid w:val="009408DA"/>
    <w:rsid w:val="00946F3F"/>
    <w:rsid w:val="00951F3D"/>
    <w:rsid w:val="00954B90"/>
    <w:rsid w:val="00960E56"/>
    <w:rsid w:val="009638D1"/>
    <w:rsid w:val="00963BA2"/>
    <w:rsid w:val="009643C1"/>
    <w:rsid w:val="00975401"/>
    <w:rsid w:val="0097789C"/>
    <w:rsid w:val="009804F8"/>
    <w:rsid w:val="00983CDE"/>
    <w:rsid w:val="00984F0A"/>
    <w:rsid w:val="00994D89"/>
    <w:rsid w:val="009B152C"/>
    <w:rsid w:val="009C3AFC"/>
    <w:rsid w:val="009C6BBF"/>
    <w:rsid w:val="009E1611"/>
    <w:rsid w:val="009E20C7"/>
    <w:rsid w:val="009F023F"/>
    <w:rsid w:val="009F183F"/>
    <w:rsid w:val="009F3B31"/>
    <w:rsid w:val="009F5D24"/>
    <w:rsid w:val="009F7F19"/>
    <w:rsid w:val="00A011D2"/>
    <w:rsid w:val="00A03D19"/>
    <w:rsid w:val="00A101D6"/>
    <w:rsid w:val="00A171A2"/>
    <w:rsid w:val="00A257F9"/>
    <w:rsid w:val="00A27089"/>
    <w:rsid w:val="00A31FFA"/>
    <w:rsid w:val="00A554D6"/>
    <w:rsid w:val="00A5684A"/>
    <w:rsid w:val="00A67906"/>
    <w:rsid w:val="00A825AD"/>
    <w:rsid w:val="00A9353B"/>
    <w:rsid w:val="00AA148D"/>
    <w:rsid w:val="00AC07DA"/>
    <w:rsid w:val="00AC4858"/>
    <w:rsid w:val="00AD11ED"/>
    <w:rsid w:val="00AD3134"/>
    <w:rsid w:val="00AD4175"/>
    <w:rsid w:val="00AD420F"/>
    <w:rsid w:val="00AE2EF1"/>
    <w:rsid w:val="00AF0344"/>
    <w:rsid w:val="00B01276"/>
    <w:rsid w:val="00B0558A"/>
    <w:rsid w:val="00B0570C"/>
    <w:rsid w:val="00B05CFD"/>
    <w:rsid w:val="00B128D9"/>
    <w:rsid w:val="00B1455E"/>
    <w:rsid w:val="00B14B2F"/>
    <w:rsid w:val="00B1504D"/>
    <w:rsid w:val="00B262E6"/>
    <w:rsid w:val="00B26814"/>
    <w:rsid w:val="00B27131"/>
    <w:rsid w:val="00B416CA"/>
    <w:rsid w:val="00B4247D"/>
    <w:rsid w:val="00B5218F"/>
    <w:rsid w:val="00B52EDA"/>
    <w:rsid w:val="00B538C7"/>
    <w:rsid w:val="00B65E8B"/>
    <w:rsid w:val="00B66A13"/>
    <w:rsid w:val="00B7010A"/>
    <w:rsid w:val="00B82444"/>
    <w:rsid w:val="00B86DDF"/>
    <w:rsid w:val="00B92BB5"/>
    <w:rsid w:val="00B960A9"/>
    <w:rsid w:val="00BA7210"/>
    <w:rsid w:val="00BB0932"/>
    <w:rsid w:val="00BD2C5A"/>
    <w:rsid w:val="00BD5196"/>
    <w:rsid w:val="00BE2997"/>
    <w:rsid w:val="00BE4E52"/>
    <w:rsid w:val="00BE74D0"/>
    <w:rsid w:val="00BE78E2"/>
    <w:rsid w:val="00BF0DD3"/>
    <w:rsid w:val="00BF4B55"/>
    <w:rsid w:val="00BF5C1F"/>
    <w:rsid w:val="00C07194"/>
    <w:rsid w:val="00C13DA0"/>
    <w:rsid w:val="00C141E4"/>
    <w:rsid w:val="00C17A86"/>
    <w:rsid w:val="00C231C1"/>
    <w:rsid w:val="00C305F6"/>
    <w:rsid w:val="00C4015E"/>
    <w:rsid w:val="00C43C44"/>
    <w:rsid w:val="00C46E0D"/>
    <w:rsid w:val="00C55D45"/>
    <w:rsid w:val="00C66CE9"/>
    <w:rsid w:val="00C76D13"/>
    <w:rsid w:val="00C86619"/>
    <w:rsid w:val="00C86C86"/>
    <w:rsid w:val="00C91697"/>
    <w:rsid w:val="00C932AD"/>
    <w:rsid w:val="00CB5998"/>
    <w:rsid w:val="00CC149B"/>
    <w:rsid w:val="00CC5751"/>
    <w:rsid w:val="00CD19BD"/>
    <w:rsid w:val="00CD42ED"/>
    <w:rsid w:val="00CD5F2B"/>
    <w:rsid w:val="00CF1070"/>
    <w:rsid w:val="00CF3092"/>
    <w:rsid w:val="00CF57EA"/>
    <w:rsid w:val="00D00017"/>
    <w:rsid w:val="00D04302"/>
    <w:rsid w:val="00D043A4"/>
    <w:rsid w:val="00D17723"/>
    <w:rsid w:val="00D1786C"/>
    <w:rsid w:val="00D21611"/>
    <w:rsid w:val="00D265D8"/>
    <w:rsid w:val="00D342C5"/>
    <w:rsid w:val="00D35E2E"/>
    <w:rsid w:val="00D524C8"/>
    <w:rsid w:val="00D677F8"/>
    <w:rsid w:val="00D76703"/>
    <w:rsid w:val="00D86351"/>
    <w:rsid w:val="00D94B88"/>
    <w:rsid w:val="00DB00CC"/>
    <w:rsid w:val="00DB5A10"/>
    <w:rsid w:val="00DC2375"/>
    <w:rsid w:val="00DC3308"/>
    <w:rsid w:val="00DD0247"/>
    <w:rsid w:val="00DD38A1"/>
    <w:rsid w:val="00DD5F05"/>
    <w:rsid w:val="00DD7BDB"/>
    <w:rsid w:val="00DF3A87"/>
    <w:rsid w:val="00DF6C30"/>
    <w:rsid w:val="00DF6F58"/>
    <w:rsid w:val="00E12130"/>
    <w:rsid w:val="00E1502C"/>
    <w:rsid w:val="00E20FC5"/>
    <w:rsid w:val="00E236E9"/>
    <w:rsid w:val="00E23A37"/>
    <w:rsid w:val="00E26A80"/>
    <w:rsid w:val="00E34182"/>
    <w:rsid w:val="00E40988"/>
    <w:rsid w:val="00E448BF"/>
    <w:rsid w:val="00E46DB6"/>
    <w:rsid w:val="00E542CA"/>
    <w:rsid w:val="00E54C15"/>
    <w:rsid w:val="00E54FE9"/>
    <w:rsid w:val="00E64E4C"/>
    <w:rsid w:val="00E67F3C"/>
    <w:rsid w:val="00E705CA"/>
    <w:rsid w:val="00E735AC"/>
    <w:rsid w:val="00E75DE5"/>
    <w:rsid w:val="00E85593"/>
    <w:rsid w:val="00E941F5"/>
    <w:rsid w:val="00E94FF0"/>
    <w:rsid w:val="00EA0B48"/>
    <w:rsid w:val="00EA4C94"/>
    <w:rsid w:val="00EB2B18"/>
    <w:rsid w:val="00EC59CD"/>
    <w:rsid w:val="00EC7733"/>
    <w:rsid w:val="00ED3B1D"/>
    <w:rsid w:val="00EE0AA8"/>
    <w:rsid w:val="00EE1E42"/>
    <w:rsid w:val="00EE2F93"/>
    <w:rsid w:val="00EE4808"/>
    <w:rsid w:val="00EF44AC"/>
    <w:rsid w:val="00F0089E"/>
    <w:rsid w:val="00F03CCA"/>
    <w:rsid w:val="00F0659F"/>
    <w:rsid w:val="00F110CC"/>
    <w:rsid w:val="00F12907"/>
    <w:rsid w:val="00F140CA"/>
    <w:rsid w:val="00F16E5B"/>
    <w:rsid w:val="00F220A4"/>
    <w:rsid w:val="00F4759C"/>
    <w:rsid w:val="00F52EE7"/>
    <w:rsid w:val="00F6146D"/>
    <w:rsid w:val="00F6532C"/>
    <w:rsid w:val="00F826D2"/>
    <w:rsid w:val="00F93994"/>
    <w:rsid w:val="00F979B8"/>
    <w:rsid w:val="00FA517B"/>
    <w:rsid w:val="00FA78A0"/>
    <w:rsid w:val="00FB7177"/>
    <w:rsid w:val="00FB7FBF"/>
    <w:rsid w:val="00FC3C15"/>
    <w:rsid w:val="00FC6B02"/>
    <w:rsid w:val="00FD4438"/>
    <w:rsid w:val="00FD79D1"/>
    <w:rsid w:val="00FE2D70"/>
    <w:rsid w:val="00FF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017"/>
    <w:rPr>
      <w:color w:val="0F775F"/>
      <w:u w:val="single"/>
    </w:rPr>
  </w:style>
  <w:style w:type="paragraph" w:styleId="SemEspaamento">
    <w:name w:val="No Spacing"/>
    <w:uiPriority w:val="1"/>
    <w:qFormat/>
    <w:rsid w:val="00B0570C"/>
    <w:pPr>
      <w:spacing w:line="240" w:lineRule="auto"/>
      <w:jc w:val="left"/>
    </w:pPr>
    <w:rPr>
      <w:lang w:eastAsia="pt-BR"/>
    </w:rPr>
  </w:style>
  <w:style w:type="table" w:styleId="Tabelacomgrade">
    <w:name w:val="Table Grid"/>
    <w:basedOn w:val="Tabelanormal"/>
    <w:uiPriority w:val="59"/>
    <w:rsid w:val="00F12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qFormat/>
    <w:rsid w:val="001709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color w:val="00000A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70948"/>
    <w:rPr>
      <w:rFonts w:ascii="Courier New" w:eastAsia="Times New Roman" w:hAnsi="Courier New" w:cs="Courier New"/>
      <w:color w:val="00000A"/>
      <w:sz w:val="20"/>
      <w:szCs w:val="20"/>
      <w:lang w:eastAsia="pt-BR"/>
    </w:rPr>
  </w:style>
  <w:style w:type="paragraph" w:customStyle="1" w:styleId="Default">
    <w:name w:val="Default"/>
    <w:rsid w:val="006466FE"/>
    <w:pPr>
      <w:autoSpaceDE w:val="0"/>
      <w:autoSpaceDN w:val="0"/>
      <w:adjustRightInd w:val="0"/>
      <w:spacing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6466FE"/>
  </w:style>
  <w:style w:type="character" w:styleId="Forte">
    <w:name w:val="Strong"/>
    <w:basedOn w:val="Fontepargpadro"/>
    <w:uiPriority w:val="22"/>
    <w:qFormat/>
    <w:rsid w:val="006466FE"/>
    <w:rPr>
      <w:b/>
      <w:bCs/>
    </w:rPr>
  </w:style>
  <w:style w:type="character" w:customStyle="1" w:styleId="fontstyle01">
    <w:name w:val="fontstyle01"/>
    <w:basedOn w:val="Fontepargpadro"/>
    <w:rsid w:val="00963BA2"/>
    <w:rPr>
      <w:rFonts w:ascii="Futura Md BT" w:hAnsi="Futura Md B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DB5A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63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EA0B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0B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0B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0B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0B4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B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B48"/>
    <w:rPr>
      <w:rFonts w:ascii="Tahoma" w:hAnsi="Tahoma" w:cs="Tahoma"/>
      <w:sz w:val="16"/>
      <w:szCs w:val="16"/>
    </w:rPr>
  </w:style>
  <w:style w:type="paragraph" w:customStyle="1" w:styleId="CitaoDiretamaisdetrslinhas">
    <w:name w:val="Citação Direta mais de três linhas"/>
    <w:basedOn w:val="Normal"/>
    <w:qFormat/>
    <w:rsid w:val="006639A5"/>
    <w:pPr>
      <w:keepNext/>
      <w:spacing w:line="240" w:lineRule="auto"/>
      <w:ind w:left="2268"/>
    </w:pPr>
    <w:rPr>
      <w:rFonts w:ascii="Times New Roman" w:eastAsia="Times New Roman" w:hAnsi="Times New Roman" w:cs="Times New Roman"/>
      <w:sz w:val="19"/>
      <w:szCs w:val="24"/>
      <w:lang w:bidi="en-US"/>
    </w:rPr>
  </w:style>
  <w:style w:type="paragraph" w:styleId="Legenda">
    <w:name w:val="caption"/>
    <w:basedOn w:val="Normal"/>
    <w:next w:val="Normal"/>
    <w:uiPriority w:val="35"/>
    <w:unhideWhenUsed/>
    <w:qFormat/>
    <w:rsid w:val="00573EC0"/>
    <w:pPr>
      <w:keepNext/>
      <w:spacing w:line="240" w:lineRule="auto"/>
    </w:pPr>
    <w:rPr>
      <w:rFonts w:ascii="Times New Roman" w:eastAsiaTheme="minorEastAsia" w:hAnsi="Times New Roman"/>
      <w:bCs/>
      <w:sz w:val="19"/>
      <w:szCs w:val="18"/>
      <w:lang w:bidi="en-US"/>
    </w:rPr>
  </w:style>
  <w:style w:type="character" w:styleId="HiperlinkVisitado">
    <w:name w:val="FollowedHyperlink"/>
    <w:basedOn w:val="Fontepargpadro"/>
    <w:uiPriority w:val="99"/>
    <w:semiHidden/>
    <w:unhideWhenUsed/>
    <w:rsid w:val="00A03D19"/>
    <w:rPr>
      <w:color w:val="800080" w:themeColor="followedHyperlink"/>
      <w:u w:val="single"/>
    </w:rPr>
  </w:style>
  <w:style w:type="paragraph" w:customStyle="1" w:styleId="default0">
    <w:name w:val="default"/>
    <w:basedOn w:val="Normal"/>
    <w:rsid w:val="00F614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.gov.br/documents" TargetMode="External"/><Relationship Id="rId3" Type="http://schemas.openxmlformats.org/officeDocument/2006/relationships/styles" Target="styles.xml"/><Relationship Id="rId7" Type="http://schemas.openxmlformats.org/officeDocument/2006/relationships/hyperlink" Target="http://legislacao.planalto.gov.br/legisla/legislacao.nsf/Viw_Identificacao/lei%2012.608-2012?OpenDocument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3F01-E437-4607-B95A-62BEFA4D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18</Pages>
  <Words>6582</Words>
  <Characters>35546</Characters>
  <Application>Microsoft Office Word</Application>
  <DocSecurity>0</DocSecurity>
  <Lines>296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Valkyrie</dc:creator>
  <cp:lastModifiedBy>Valkyrie</cp:lastModifiedBy>
  <cp:revision>149</cp:revision>
  <dcterms:created xsi:type="dcterms:W3CDTF">2017-06-23T23:39:00Z</dcterms:created>
  <dcterms:modified xsi:type="dcterms:W3CDTF">2017-06-29T23:14:00Z</dcterms:modified>
</cp:coreProperties>
</file>